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FD" w:rsidRPr="00BD51BC" w:rsidRDefault="004B0AFD" w:rsidP="004B0AFD">
      <w:pPr>
        <w:autoSpaceDE w:val="0"/>
        <w:autoSpaceDN w:val="0"/>
        <w:adjustRightInd w:val="0"/>
        <w:spacing w:after="0" w:line="240" w:lineRule="auto"/>
        <w:rPr>
          <w:rFonts w:ascii="Gotham Light" w:hAnsi="Gotham Light" w:cs="Calibri-Bold"/>
          <w:b/>
          <w:bCs/>
        </w:rPr>
      </w:pPr>
      <w:bookmarkStart w:id="0" w:name="_GoBack"/>
      <w:bookmarkEnd w:id="0"/>
    </w:p>
    <w:p w:rsidR="004B0AFD" w:rsidRPr="00BD51BC" w:rsidRDefault="004B0AFD" w:rsidP="004B0AFD">
      <w:pPr>
        <w:autoSpaceDE w:val="0"/>
        <w:autoSpaceDN w:val="0"/>
        <w:adjustRightInd w:val="0"/>
        <w:spacing w:after="0" w:line="240" w:lineRule="auto"/>
        <w:rPr>
          <w:rFonts w:ascii="Gotham Light" w:hAnsi="Gotham Light" w:cs="Calibri-Bold"/>
          <w:b/>
          <w:bCs/>
        </w:rPr>
      </w:pPr>
    </w:p>
    <w:p w:rsidR="004B0AFD" w:rsidRPr="00BD51BC" w:rsidRDefault="004B0AFD" w:rsidP="004B0AFD">
      <w:pPr>
        <w:autoSpaceDE w:val="0"/>
        <w:autoSpaceDN w:val="0"/>
        <w:adjustRightInd w:val="0"/>
        <w:spacing w:after="0" w:line="240" w:lineRule="auto"/>
        <w:rPr>
          <w:rFonts w:ascii="Gotham Light" w:hAnsi="Gotham Light" w:cs="Calibri-Bold"/>
          <w:b/>
          <w:bCs/>
        </w:rPr>
      </w:pPr>
    </w:p>
    <w:p w:rsidR="004B0AFD" w:rsidRPr="00BD51BC" w:rsidRDefault="004B0AFD" w:rsidP="004B0AFD">
      <w:pPr>
        <w:autoSpaceDE w:val="0"/>
        <w:autoSpaceDN w:val="0"/>
        <w:adjustRightInd w:val="0"/>
        <w:spacing w:after="0" w:line="240" w:lineRule="auto"/>
        <w:rPr>
          <w:rFonts w:ascii="Gotham Light" w:hAnsi="Gotham Light" w:cs="Calibri-Bold"/>
          <w:b/>
          <w:bCs/>
        </w:rPr>
      </w:pPr>
    </w:p>
    <w:p w:rsidR="004B0AFD" w:rsidRPr="00BD51BC" w:rsidRDefault="004B0AFD" w:rsidP="004B0AFD">
      <w:pPr>
        <w:autoSpaceDE w:val="0"/>
        <w:autoSpaceDN w:val="0"/>
        <w:adjustRightInd w:val="0"/>
        <w:spacing w:after="0" w:line="240" w:lineRule="auto"/>
        <w:rPr>
          <w:rFonts w:ascii="Gotham Light" w:hAnsi="Gotham Light" w:cs="Calibri-Bold"/>
          <w:b/>
          <w:bCs/>
        </w:rPr>
      </w:pPr>
      <w:r w:rsidRPr="00BD51BC">
        <w:rPr>
          <w:rFonts w:ascii="Gotham Light" w:hAnsi="Gotham Light"/>
          <w:noProof/>
          <w:lang w:eastAsia="en-GB"/>
        </w:rPr>
        <w:drawing>
          <wp:anchor distT="0" distB="0" distL="114300" distR="114300" simplePos="0" relativeHeight="251659264" behindDoc="1" locked="0" layoutInCell="1" allowOverlap="1" wp14:anchorId="5537EC7A" wp14:editId="5D77E4FA">
            <wp:simplePos x="0" y="0"/>
            <wp:positionH relativeFrom="column">
              <wp:posOffset>5715</wp:posOffset>
            </wp:positionH>
            <wp:positionV relativeFrom="paragraph">
              <wp:posOffset>-182880</wp:posOffset>
            </wp:positionV>
            <wp:extent cx="5480050" cy="1968500"/>
            <wp:effectExtent l="0" t="0" r="6350" b="0"/>
            <wp:wrapTight wrapText="bothSides">
              <wp:wrapPolygon edited="0">
                <wp:start x="3679" y="0"/>
                <wp:lineTo x="1276" y="3345"/>
                <wp:lineTo x="901" y="5017"/>
                <wp:lineTo x="751" y="5853"/>
                <wp:lineTo x="826" y="6689"/>
                <wp:lineTo x="0" y="10034"/>
                <wp:lineTo x="0" y="11079"/>
                <wp:lineTo x="751" y="13378"/>
                <wp:lineTo x="901" y="17559"/>
                <wp:lineTo x="2628" y="20067"/>
                <wp:lineTo x="3154" y="20067"/>
                <wp:lineTo x="3529" y="21321"/>
                <wp:lineTo x="3604" y="21321"/>
                <wp:lineTo x="19372" y="21321"/>
                <wp:lineTo x="19372" y="20067"/>
                <wp:lineTo x="16970" y="16723"/>
                <wp:lineTo x="17120" y="14005"/>
                <wp:lineTo x="18096" y="13378"/>
                <wp:lineTo x="21550" y="12542"/>
                <wp:lineTo x="21550" y="8988"/>
                <wp:lineTo x="16669" y="6689"/>
                <wp:lineTo x="21475" y="3554"/>
                <wp:lineTo x="21475" y="3345"/>
                <wp:lineTo x="21099" y="0"/>
                <wp:lineTo x="3679"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0050" cy="1968500"/>
                    </a:xfrm>
                    <a:prstGeom prst="rect">
                      <a:avLst/>
                    </a:prstGeom>
                  </pic:spPr>
                </pic:pic>
              </a:graphicData>
            </a:graphic>
            <wp14:sizeRelH relativeFrom="page">
              <wp14:pctWidth>0</wp14:pctWidth>
            </wp14:sizeRelH>
            <wp14:sizeRelV relativeFrom="page">
              <wp14:pctHeight>0</wp14:pctHeight>
            </wp14:sizeRelV>
          </wp:anchor>
        </w:drawing>
      </w:r>
    </w:p>
    <w:p w:rsidR="004B0AFD" w:rsidRPr="00BD51BC" w:rsidRDefault="004B0AFD" w:rsidP="004B0AFD">
      <w:pPr>
        <w:rPr>
          <w:rFonts w:ascii="Gotham Light" w:hAnsi="Gotham Light" w:cs="Calibri-Bold"/>
          <w:b/>
          <w:bCs/>
        </w:rPr>
      </w:pPr>
    </w:p>
    <w:p w:rsidR="004B0AFD" w:rsidRPr="00BD51BC" w:rsidRDefault="004B0AFD" w:rsidP="004B0AFD">
      <w:pPr>
        <w:rPr>
          <w:rFonts w:ascii="Gotham Light" w:hAnsi="Gotham Light" w:cs="Calibri-Bold"/>
          <w:b/>
          <w:bCs/>
        </w:rPr>
      </w:pPr>
    </w:p>
    <w:p w:rsidR="004B0AFD" w:rsidRPr="00BD51BC" w:rsidRDefault="004B0AFD" w:rsidP="004B0AFD">
      <w:pPr>
        <w:rPr>
          <w:rFonts w:ascii="Gotham Light" w:hAnsi="Gotham Light" w:cs="Calibri-Bold"/>
          <w:b/>
          <w:bCs/>
        </w:rPr>
      </w:pPr>
    </w:p>
    <w:p w:rsidR="004B0AFD" w:rsidRPr="00BD51BC" w:rsidRDefault="004B0AFD" w:rsidP="004B0AFD">
      <w:pPr>
        <w:rPr>
          <w:rFonts w:ascii="Gotham Light" w:hAnsi="Gotham Light" w:cs="Calibri-Bold"/>
          <w:b/>
          <w:bCs/>
        </w:rPr>
      </w:pPr>
    </w:p>
    <w:p w:rsidR="004B0AFD" w:rsidRPr="00BD51BC" w:rsidRDefault="004B0AFD" w:rsidP="004B0AFD">
      <w:pPr>
        <w:rPr>
          <w:rFonts w:ascii="Gotham Light" w:hAnsi="Gotham Light" w:cs="Calibri-Bold"/>
          <w:b/>
          <w:bCs/>
        </w:rPr>
      </w:pPr>
    </w:p>
    <w:p w:rsidR="004B0AFD" w:rsidRPr="00BD51BC" w:rsidRDefault="004B0AFD" w:rsidP="004B0AFD">
      <w:pPr>
        <w:rPr>
          <w:rFonts w:ascii="Gotham Light" w:hAnsi="Gotham Light" w:cs="Calibri-Bold"/>
          <w:b/>
          <w:bCs/>
          <w:sz w:val="24"/>
        </w:rPr>
      </w:pPr>
    </w:p>
    <w:p w:rsidR="004B0AFD" w:rsidRPr="00BD51BC" w:rsidRDefault="004B0AFD" w:rsidP="004B0AFD">
      <w:pPr>
        <w:rPr>
          <w:rFonts w:ascii="Gotham Light" w:hAnsi="Gotham Light" w:cs="Calibri-Bold"/>
          <w:b/>
          <w:bCs/>
          <w:sz w:val="24"/>
        </w:rPr>
      </w:pPr>
    </w:p>
    <w:p w:rsidR="004B0AFD" w:rsidRPr="00BD51BC" w:rsidRDefault="004B0AFD" w:rsidP="004B0AFD">
      <w:pPr>
        <w:rPr>
          <w:rFonts w:ascii="Gotham Light" w:hAnsi="Gotham Light" w:cs="Calibri-Bold"/>
          <w:b/>
          <w:bCs/>
          <w:sz w:val="24"/>
        </w:rPr>
      </w:pPr>
    </w:p>
    <w:p w:rsidR="004B0AFD" w:rsidRDefault="004B0AFD" w:rsidP="004B0AFD">
      <w:pPr>
        <w:spacing w:line="240" w:lineRule="auto"/>
        <w:jc w:val="center"/>
        <w:rPr>
          <w:rFonts w:ascii="Gotham Light" w:hAnsi="Gotham Light" w:cs="Tahoma"/>
          <w:b/>
          <w:color w:val="000000" w:themeColor="text1"/>
          <w:sz w:val="96"/>
          <w:szCs w:val="84"/>
        </w:rPr>
      </w:pPr>
      <w:r>
        <w:rPr>
          <w:rFonts w:ascii="Gotham Light" w:hAnsi="Gotham Light" w:cs="Tahoma"/>
          <w:b/>
          <w:color w:val="000000" w:themeColor="text1"/>
          <w:sz w:val="96"/>
          <w:szCs w:val="84"/>
        </w:rPr>
        <w:t>COMPLAINTS</w:t>
      </w:r>
      <w:r w:rsidRPr="00A73AF3">
        <w:rPr>
          <w:rFonts w:ascii="Gotham Light" w:hAnsi="Gotham Light" w:cs="Tahoma"/>
          <w:b/>
          <w:color w:val="000000" w:themeColor="text1"/>
          <w:sz w:val="96"/>
          <w:szCs w:val="84"/>
        </w:rPr>
        <w:t xml:space="preserve"> POLICY</w:t>
      </w:r>
      <w:r>
        <w:rPr>
          <w:rFonts w:ascii="Gotham Light" w:hAnsi="Gotham Light" w:cs="Tahoma"/>
          <w:b/>
          <w:color w:val="000000" w:themeColor="text1"/>
          <w:sz w:val="96"/>
          <w:szCs w:val="84"/>
        </w:rPr>
        <w:t xml:space="preserve"> </w:t>
      </w:r>
    </w:p>
    <w:p w:rsidR="004B0AFD" w:rsidRDefault="004B0AFD" w:rsidP="004B0AFD">
      <w:pPr>
        <w:spacing w:line="240" w:lineRule="auto"/>
        <w:jc w:val="center"/>
        <w:rPr>
          <w:rFonts w:ascii="Gotham Light" w:hAnsi="Gotham Light" w:cs="Tahoma"/>
          <w:b/>
          <w:color w:val="000000" w:themeColor="text1"/>
          <w:sz w:val="96"/>
          <w:szCs w:val="84"/>
        </w:rPr>
      </w:pPr>
      <w:r>
        <w:rPr>
          <w:rFonts w:ascii="Gotham Light" w:hAnsi="Gotham Light" w:cs="Tahoma"/>
          <w:b/>
          <w:color w:val="000000" w:themeColor="text1"/>
          <w:sz w:val="96"/>
          <w:szCs w:val="84"/>
        </w:rPr>
        <w:t xml:space="preserve">&amp; </w:t>
      </w:r>
    </w:p>
    <w:p w:rsidR="004B0AFD" w:rsidRPr="00A73AF3" w:rsidRDefault="004B0AFD" w:rsidP="004B0AFD">
      <w:pPr>
        <w:spacing w:line="240" w:lineRule="auto"/>
        <w:jc w:val="center"/>
        <w:rPr>
          <w:rFonts w:ascii="Gotham Light" w:hAnsi="Gotham Light" w:cs="Tahoma"/>
          <w:b/>
          <w:color w:val="000000" w:themeColor="text1"/>
          <w:sz w:val="96"/>
          <w:szCs w:val="90"/>
        </w:rPr>
      </w:pPr>
      <w:r>
        <w:rPr>
          <w:rFonts w:ascii="Gotham Light" w:hAnsi="Gotham Light" w:cs="Tahoma"/>
          <w:b/>
          <w:color w:val="000000" w:themeColor="text1"/>
          <w:sz w:val="96"/>
          <w:szCs w:val="84"/>
        </w:rPr>
        <w:t>PRODECURES</w:t>
      </w:r>
      <w:r w:rsidRPr="00A73AF3">
        <w:rPr>
          <w:rFonts w:ascii="Gotham Light" w:hAnsi="Gotham Light" w:cs="Tahoma"/>
          <w:b/>
          <w:color w:val="000000" w:themeColor="text1"/>
          <w:sz w:val="96"/>
          <w:szCs w:val="84"/>
        </w:rPr>
        <w:t xml:space="preserve"> </w:t>
      </w:r>
    </w:p>
    <w:p w:rsidR="004B0AFD" w:rsidRPr="00BD51BC" w:rsidRDefault="004B0AFD" w:rsidP="004B0AFD">
      <w:pPr>
        <w:jc w:val="center"/>
        <w:rPr>
          <w:rFonts w:ascii="Gotham Light" w:hAnsi="Gotham Light"/>
          <w:sz w:val="72"/>
          <w:szCs w:val="72"/>
        </w:rPr>
      </w:pPr>
    </w:p>
    <w:p w:rsidR="00675340" w:rsidRDefault="00675340" w:rsidP="005E2138">
      <w:pPr>
        <w:shd w:val="clear" w:color="auto" w:fill="FFFFFF"/>
        <w:spacing w:after="0" w:line="240" w:lineRule="auto"/>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pPr>
        <w:shd w:val="clear" w:color="auto" w:fill="FFFFFF"/>
        <w:spacing w:after="0" w:line="240" w:lineRule="auto"/>
        <w:jc w:val="center"/>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pPr>
        <w:shd w:val="clear" w:color="auto" w:fill="FFFFFF"/>
        <w:spacing w:after="0" w:line="240" w:lineRule="auto"/>
        <w:jc w:val="center"/>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rsidP="005E2138">
      <w:pPr>
        <w:shd w:val="clear" w:color="auto" w:fill="FFFFFF"/>
        <w:spacing w:after="0" w:line="240" w:lineRule="auto"/>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pPr>
        <w:shd w:val="clear" w:color="auto" w:fill="FFFFFF"/>
        <w:spacing w:after="0" w:line="240" w:lineRule="auto"/>
        <w:jc w:val="center"/>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rsidP="00F90B4B">
      <w:pPr>
        <w:shd w:val="clear" w:color="auto" w:fill="FFFFFF"/>
        <w:spacing w:after="0" w:line="240" w:lineRule="auto"/>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pPr>
        <w:shd w:val="clear" w:color="auto" w:fill="FFFFFF"/>
        <w:spacing w:after="0" w:line="240" w:lineRule="auto"/>
        <w:jc w:val="center"/>
        <w:textAlignment w:val="baseline"/>
        <w:outlineLvl w:val="2"/>
        <w:rPr>
          <w:rFonts w:ascii="Tahoma" w:eastAsia="Times New Roman" w:hAnsi="Tahoma" w:cs="Tahoma"/>
          <w:caps/>
          <w:color w:val="FF0000"/>
          <w:sz w:val="24"/>
          <w:szCs w:val="24"/>
          <w:bdr w:val="none" w:sz="0" w:space="0" w:color="auto" w:frame="1"/>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Pr="005071C9" w:rsidRDefault="00336028">
      <w:pPr>
        <w:shd w:val="clear" w:color="auto" w:fill="FFFFFF"/>
        <w:spacing w:after="0" w:line="240" w:lineRule="auto"/>
        <w:textAlignment w:val="baseline"/>
        <w:rPr>
          <w:rFonts w:ascii="Arial" w:eastAsia="Times New Roman" w:hAnsi="Arial" w:cs="Arial"/>
          <w:b/>
          <w:color w:val="252525"/>
          <w:sz w:val="24"/>
          <w:szCs w:val="24"/>
          <w:lang w:eastAsia="en-GB"/>
        </w:rPr>
      </w:pPr>
      <w:r w:rsidRPr="005071C9">
        <w:rPr>
          <w:rFonts w:ascii="Arial" w:eastAsia="Times New Roman" w:hAnsi="Arial" w:cs="Arial"/>
          <w:b/>
          <w:color w:val="252525"/>
          <w:sz w:val="24"/>
          <w:szCs w:val="24"/>
          <w:lang w:eastAsia="en-GB"/>
        </w:rPr>
        <w:lastRenderedPageBreak/>
        <w:t>Document Control</w:t>
      </w:r>
    </w:p>
    <w:p w:rsidR="00675340" w:rsidRPr="005071C9" w:rsidRDefault="00675340">
      <w:pPr>
        <w:shd w:val="clear" w:color="auto" w:fill="FFFFFF"/>
        <w:spacing w:after="0" w:line="240" w:lineRule="auto"/>
        <w:textAlignment w:val="baseline"/>
        <w:rPr>
          <w:rFonts w:ascii="Arial" w:eastAsia="Times New Roman" w:hAnsi="Arial" w:cs="Arial"/>
          <w:color w:val="252525"/>
          <w:sz w:val="24"/>
          <w:szCs w:val="24"/>
          <w:lang w:eastAsia="en-GB"/>
        </w:rPr>
      </w:pPr>
    </w:p>
    <w:tbl>
      <w:tblPr>
        <w:tblStyle w:val="TableGrid"/>
        <w:tblW w:w="0" w:type="auto"/>
        <w:tblLook w:val="04A0" w:firstRow="1" w:lastRow="0" w:firstColumn="1" w:lastColumn="0" w:noHBand="0" w:noVBand="1"/>
      </w:tblPr>
      <w:tblGrid>
        <w:gridCol w:w="4621"/>
        <w:gridCol w:w="4621"/>
      </w:tblGrid>
      <w:tr w:rsidR="00675340" w:rsidRPr="005071C9" w:rsidTr="00E54AEA">
        <w:tc>
          <w:tcPr>
            <w:tcW w:w="4621" w:type="dxa"/>
            <w:shd w:val="clear" w:color="auto" w:fill="8DB3E2" w:themeFill="text2" w:themeFillTint="66"/>
          </w:tcPr>
          <w:p w:rsidR="00675340" w:rsidRPr="005071C9" w:rsidRDefault="00675340">
            <w:pPr>
              <w:textAlignment w:val="baseline"/>
              <w:rPr>
                <w:rFonts w:ascii="Arial" w:eastAsia="Times New Roman" w:hAnsi="Arial" w:cs="Arial"/>
                <w:color w:val="252525"/>
                <w:lang w:eastAsia="en-GB"/>
              </w:rPr>
            </w:pPr>
          </w:p>
          <w:p w:rsidR="00675340" w:rsidRPr="005071C9" w:rsidRDefault="00336028">
            <w:pPr>
              <w:textAlignment w:val="baseline"/>
              <w:rPr>
                <w:rFonts w:ascii="Arial" w:eastAsia="Times New Roman" w:hAnsi="Arial" w:cs="Arial"/>
                <w:b/>
                <w:color w:val="252525"/>
                <w:lang w:eastAsia="en-GB"/>
              </w:rPr>
            </w:pPr>
            <w:r w:rsidRPr="005071C9">
              <w:rPr>
                <w:rFonts w:ascii="Arial" w:eastAsia="Times New Roman" w:hAnsi="Arial" w:cs="Arial"/>
                <w:b/>
                <w:color w:val="252525"/>
                <w:lang w:eastAsia="en-GB"/>
              </w:rPr>
              <w:t>This policy has been approved for operation within:</w:t>
            </w:r>
          </w:p>
          <w:p w:rsidR="00675340" w:rsidRPr="005071C9" w:rsidRDefault="00675340">
            <w:pPr>
              <w:textAlignment w:val="baseline"/>
              <w:rPr>
                <w:rFonts w:ascii="Arial" w:eastAsia="Times New Roman" w:hAnsi="Arial" w:cs="Arial"/>
                <w:color w:val="252525"/>
                <w:lang w:eastAsia="en-GB"/>
              </w:rPr>
            </w:pPr>
          </w:p>
        </w:tc>
        <w:tc>
          <w:tcPr>
            <w:tcW w:w="4621" w:type="dxa"/>
            <w:shd w:val="clear" w:color="auto" w:fill="FFFFFF" w:themeFill="background1"/>
          </w:tcPr>
          <w:p w:rsidR="00675340" w:rsidRPr="005071C9" w:rsidRDefault="00675340">
            <w:pPr>
              <w:textAlignment w:val="baseline"/>
              <w:rPr>
                <w:rFonts w:ascii="Arial" w:eastAsia="Times New Roman" w:hAnsi="Arial" w:cs="Arial"/>
                <w:color w:val="252525"/>
                <w:lang w:eastAsia="en-GB"/>
              </w:rPr>
            </w:pPr>
          </w:p>
          <w:p w:rsidR="00675340" w:rsidRPr="005071C9" w:rsidRDefault="00336028">
            <w:pPr>
              <w:textAlignment w:val="baseline"/>
              <w:rPr>
                <w:rFonts w:ascii="Arial" w:eastAsia="Times New Roman" w:hAnsi="Arial" w:cs="Arial"/>
                <w:b/>
                <w:bCs/>
                <w:color w:val="252525"/>
                <w:lang w:eastAsia="en-GB"/>
              </w:rPr>
            </w:pPr>
            <w:r w:rsidRPr="005071C9">
              <w:rPr>
                <w:rFonts w:ascii="Arial" w:eastAsia="Times New Roman" w:hAnsi="Arial" w:cs="Arial"/>
                <w:b/>
                <w:bCs/>
                <w:color w:val="252525"/>
                <w:lang w:eastAsia="en-GB"/>
              </w:rPr>
              <w:t xml:space="preserve">Manchester </w:t>
            </w:r>
            <w:r w:rsidR="004B0AFD" w:rsidRPr="005071C9">
              <w:rPr>
                <w:rFonts w:ascii="Arial" w:eastAsia="Times New Roman" w:hAnsi="Arial" w:cs="Arial"/>
                <w:b/>
                <w:bCs/>
                <w:color w:val="252525"/>
                <w:lang w:eastAsia="en-GB"/>
              </w:rPr>
              <w:t>Muslim Preparatory School</w:t>
            </w:r>
          </w:p>
        </w:tc>
      </w:tr>
      <w:tr w:rsidR="00675340" w:rsidRPr="005071C9" w:rsidTr="00E54AEA">
        <w:tc>
          <w:tcPr>
            <w:tcW w:w="4621" w:type="dxa"/>
            <w:shd w:val="clear" w:color="auto" w:fill="8DB3E2" w:themeFill="text2" w:themeFillTint="66"/>
          </w:tcPr>
          <w:p w:rsidR="00675340" w:rsidRPr="005071C9" w:rsidRDefault="00675340">
            <w:pPr>
              <w:textAlignment w:val="baseline"/>
              <w:rPr>
                <w:rFonts w:ascii="Arial" w:eastAsia="Times New Roman" w:hAnsi="Arial" w:cs="Arial"/>
                <w:b/>
                <w:color w:val="252525"/>
                <w:sz w:val="24"/>
                <w:szCs w:val="24"/>
                <w:lang w:eastAsia="en-GB"/>
              </w:rPr>
            </w:pPr>
          </w:p>
          <w:p w:rsidR="00675340" w:rsidRPr="005071C9" w:rsidRDefault="00336028">
            <w:pPr>
              <w:textAlignment w:val="baseline"/>
              <w:rPr>
                <w:rFonts w:ascii="Arial" w:eastAsia="Times New Roman" w:hAnsi="Arial" w:cs="Arial"/>
                <w:b/>
                <w:color w:val="252525"/>
                <w:sz w:val="24"/>
                <w:szCs w:val="24"/>
                <w:lang w:eastAsia="en-GB"/>
              </w:rPr>
            </w:pPr>
            <w:r w:rsidRPr="005071C9">
              <w:rPr>
                <w:rFonts w:ascii="Arial" w:eastAsia="Times New Roman" w:hAnsi="Arial" w:cs="Arial"/>
                <w:b/>
                <w:color w:val="252525"/>
                <w:sz w:val="24"/>
                <w:szCs w:val="24"/>
                <w:lang w:eastAsia="en-GB"/>
              </w:rPr>
              <w:t>Date of last review:</w:t>
            </w:r>
          </w:p>
          <w:p w:rsidR="00675340" w:rsidRPr="005071C9" w:rsidRDefault="00675340">
            <w:pPr>
              <w:textAlignment w:val="baseline"/>
              <w:rPr>
                <w:rFonts w:ascii="Arial" w:eastAsia="Times New Roman" w:hAnsi="Arial" w:cs="Arial"/>
                <w:b/>
                <w:color w:val="252525"/>
                <w:sz w:val="24"/>
                <w:szCs w:val="24"/>
                <w:lang w:eastAsia="en-GB"/>
              </w:rPr>
            </w:pPr>
          </w:p>
        </w:tc>
        <w:tc>
          <w:tcPr>
            <w:tcW w:w="4621" w:type="dxa"/>
            <w:shd w:val="clear" w:color="auto" w:fill="FFFFFF" w:themeFill="background1"/>
          </w:tcPr>
          <w:p w:rsidR="00675340" w:rsidRPr="005071C9" w:rsidRDefault="00675340">
            <w:pPr>
              <w:textAlignment w:val="baseline"/>
              <w:rPr>
                <w:rFonts w:ascii="Arial" w:eastAsia="Times New Roman" w:hAnsi="Arial" w:cs="Arial"/>
                <w:color w:val="252525"/>
                <w:sz w:val="24"/>
                <w:szCs w:val="24"/>
                <w:lang w:eastAsia="en-GB"/>
              </w:rPr>
            </w:pPr>
          </w:p>
          <w:p w:rsidR="00675340" w:rsidRPr="005071C9" w:rsidRDefault="00E54AEA" w:rsidP="00537B8E">
            <w:pPr>
              <w:textAlignment w:val="baseline"/>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April 2024</w:t>
            </w:r>
          </w:p>
        </w:tc>
      </w:tr>
      <w:tr w:rsidR="00675340" w:rsidRPr="005071C9" w:rsidTr="00E54AEA">
        <w:tc>
          <w:tcPr>
            <w:tcW w:w="4621" w:type="dxa"/>
            <w:shd w:val="clear" w:color="auto" w:fill="8DB3E2" w:themeFill="text2" w:themeFillTint="66"/>
          </w:tcPr>
          <w:p w:rsidR="00675340" w:rsidRPr="005071C9" w:rsidRDefault="00675340">
            <w:pPr>
              <w:textAlignment w:val="baseline"/>
              <w:rPr>
                <w:rFonts w:ascii="Arial" w:eastAsia="Times New Roman" w:hAnsi="Arial" w:cs="Arial"/>
                <w:b/>
                <w:color w:val="252525"/>
                <w:sz w:val="24"/>
                <w:szCs w:val="24"/>
                <w:lang w:eastAsia="en-GB"/>
              </w:rPr>
            </w:pPr>
          </w:p>
          <w:p w:rsidR="00675340" w:rsidRPr="005071C9" w:rsidRDefault="00336028">
            <w:pPr>
              <w:textAlignment w:val="baseline"/>
              <w:rPr>
                <w:rFonts w:ascii="Arial" w:eastAsia="Times New Roman" w:hAnsi="Arial" w:cs="Arial"/>
                <w:b/>
                <w:color w:val="252525"/>
                <w:sz w:val="24"/>
                <w:szCs w:val="24"/>
                <w:lang w:eastAsia="en-GB"/>
              </w:rPr>
            </w:pPr>
            <w:r w:rsidRPr="005071C9">
              <w:rPr>
                <w:rFonts w:ascii="Arial" w:eastAsia="Times New Roman" w:hAnsi="Arial" w:cs="Arial"/>
                <w:b/>
                <w:color w:val="252525"/>
                <w:sz w:val="24"/>
                <w:szCs w:val="24"/>
                <w:lang w:eastAsia="en-GB"/>
              </w:rPr>
              <w:t>Review period:</w:t>
            </w:r>
          </w:p>
          <w:p w:rsidR="00675340" w:rsidRPr="005071C9" w:rsidRDefault="00675340">
            <w:pPr>
              <w:textAlignment w:val="baseline"/>
              <w:rPr>
                <w:rFonts w:ascii="Arial" w:eastAsia="Times New Roman" w:hAnsi="Arial" w:cs="Arial"/>
                <w:b/>
                <w:color w:val="252525"/>
                <w:sz w:val="24"/>
                <w:szCs w:val="24"/>
                <w:lang w:eastAsia="en-GB"/>
              </w:rPr>
            </w:pPr>
          </w:p>
        </w:tc>
        <w:tc>
          <w:tcPr>
            <w:tcW w:w="4621" w:type="dxa"/>
            <w:shd w:val="clear" w:color="auto" w:fill="FFFFFF" w:themeFill="background1"/>
          </w:tcPr>
          <w:p w:rsidR="00675340" w:rsidRPr="005071C9" w:rsidRDefault="00675340">
            <w:pPr>
              <w:textAlignment w:val="baseline"/>
              <w:rPr>
                <w:rFonts w:ascii="Arial" w:eastAsia="Times New Roman" w:hAnsi="Arial" w:cs="Arial"/>
                <w:color w:val="252525"/>
                <w:sz w:val="24"/>
                <w:szCs w:val="24"/>
                <w:lang w:eastAsia="en-GB"/>
              </w:rPr>
            </w:pPr>
          </w:p>
          <w:p w:rsidR="00675340" w:rsidRPr="005071C9" w:rsidRDefault="004B0AFD">
            <w:pPr>
              <w:textAlignment w:val="baseline"/>
              <w:rPr>
                <w:rFonts w:ascii="Arial" w:eastAsia="Times New Roman" w:hAnsi="Arial" w:cs="Arial"/>
                <w:color w:val="252525"/>
                <w:sz w:val="24"/>
                <w:szCs w:val="24"/>
                <w:lang w:eastAsia="en-GB"/>
              </w:rPr>
            </w:pPr>
            <w:r w:rsidRPr="005071C9">
              <w:rPr>
                <w:rFonts w:ascii="Arial" w:eastAsia="Times New Roman" w:hAnsi="Arial" w:cs="Arial"/>
                <w:color w:val="252525"/>
                <w:sz w:val="24"/>
                <w:szCs w:val="24"/>
                <w:lang w:eastAsia="en-GB"/>
              </w:rPr>
              <w:t>Annually</w:t>
            </w:r>
          </w:p>
        </w:tc>
      </w:tr>
      <w:tr w:rsidR="00675340" w:rsidRPr="005071C9" w:rsidTr="00E54AEA">
        <w:tc>
          <w:tcPr>
            <w:tcW w:w="4621" w:type="dxa"/>
            <w:shd w:val="clear" w:color="auto" w:fill="8DB3E2" w:themeFill="text2" w:themeFillTint="66"/>
          </w:tcPr>
          <w:p w:rsidR="00675340" w:rsidRPr="005071C9" w:rsidRDefault="00675340">
            <w:pPr>
              <w:textAlignment w:val="baseline"/>
              <w:rPr>
                <w:rFonts w:ascii="Arial" w:eastAsia="Times New Roman" w:hAnsi="Arial" w:cs="Arial"/>
                <w:b/>
                <w:color w:val="252525"/>
                <w:sz w:val="24"/>
                <w:szCs w:val="24"/>
                <w:lang w:eastAsia="en-GB"/>
              </w:rPr>
            </w:pPr>
          </w:p>
          <w:p w:rsidR="00675340" w:rsidRPr="005071C9" w:rsidRDefault="00336028">
            <w:pPr>
              <w:textAlignment w:val="baseline"/>
              <w:rPr>
                <w:rFonts w:ascii="Arial" w:eastAsia="Times New Roman" w:hAnsi="Arial" w:cs="Arial"/>
                <w:b/>
                <w:color w:val="252525"/>
                <w:sz w:val="24"/>
                <w:szCs w:val="24"/>
                <w:lang w:eastAsia="en-GB"/>
              </w:rPr>
            </w:pPr>
            <w:r w:rsidRPr="005071C9">
              <w:rPr>
                <w:rFonts w:ascii="Arial" w:eastAsia="Times New Roman" w:hAnsi="Arial" w:cs="Arial"/>
                <w:b/>
                <w:color w:val="252525"/>
                <w:sz w:val="24"/>
                <w:szCs w:val="24"/>
                <w:lang w:eastAsia="en-GB"/>
              </w:rPr>
              <w:t>Policy status:</w:t>
            </w:r>
          </w:p>
          <w:p w:rsidR="00675340" w:rsidRPr="005071C9" w:rsidRDefault="00675340">
            <w:pPr>
              <w:textAlignment w:val="baseline"/>
              <w:rPr>
                <w:rFonts w:ascii="Arial" w:eastAsia="Times New Roman" w:hAnsi="Arial" w:cs="Arial"/>
                <w:b/>
                <w:color w:val="252525"/>
                <w:sz w:val="24"/>
                <w:szCs w:val="24"/>
                <w:lang w:eastAsia="en-GB"/>
              </w:rPr>
            </w:pPr>
          </w:p>
        </w:tc>
        <w:tc>
          <w:tcPr>
            <w:tcW w:w="4621" w:type="dxa"/>
            <w:shd w:val="clear" w:color="auto" w:fill="FFFFFF" w:themeFill="background1"/>
          </w:tcPr>
          <w:p w:rsidR="00675340" w:rsidRPr="005071C9" w:rsidRDefault="00675340">
            <w:pPr>
              <w:textAlignment w:val="baseline"/>
              <w:rPr>
                <w:rFonts w:ascii="Arial" w:eastAsia="Times New Roman" w:hAnsi="Arial" w:cs="Arial"/>
                <w:color w:val="252525"/>
                <w:sz w:val="24"/>
                <w:szCs w:val="24"/>
                <w:lang w:eastAsia="en-GB"/>
              </w:rPr>
            </w:pPr>
          </w:p>
          <w:p w:rsidR="00675340" w:rsidRPr="005071C9" w:rsidRDefault="00336028">
            <w:pPr>
              <w:textAlignment w:val="baseline"/>
              <w:rPr>
                <w:rFonts w:ascii="Arial" w:eastAsia="Times New Roman" w:hAnsi="Arial" w:cs="Arial"/>
                <w:color w:val="252525"/>
                <w:sz w:val="24"/>
                <w:szCs w:val="24"/>
                <w:lang w:eastAsia="en-GB"/>
              </w:rPr>
            </w:pPr>
            <w:r w:rsidRPr="005071C9">
              <w:rPr>
                <w:rFonts w:ascii="Arial" w:eastAsia="Times New Roman" w:hAnsi="Arial" w:cs="Arial"/>
                <w:color w:val="252525"/>
                <w:sz w:val="24"/>
                <w:szCs w:val="24"/>
                <w:lang w:eastAsia="en-GB"/>
              </w:rPr>
              <w:t>Statutory</w:t>
            </w:r>
          </w:p>
        </w:tc>
      </w:tr>
      <w:tr w:rsidR="00675340" w:rsidRPr="005071C9" w:rsidTr="00E54AEA">
        <w:tc>
          <w:tcPr>
            <w:tcW w:w="4621" w:type="dxa"/>
            <w:shd w:val="clear" w:color="auto" w:fill="8DB3E2" w:themeFill="text2" w:themeFillTint="66"/>
          </w:tcPr>
          <w:p w:rsidR="00675340" w:rsidRPr="005071C9" w:rsidRDefault="00675340">
            <w:pPr>
              <w:textAlignment w:val="baseline"/>
              <w:rPr>
                <w:rFonts w:ascii="Arial" w:eastAsia="Times New Roman" w:hAnsi="Arial" w:cs="Arial"/>
                <w:b/>
                <w:color w:val="252525"/>
                <w:sz w:val="24"/>
                <w:szCs w:val="24"/>
                <w:lang w:eastAsia="en-GB"/>
              </w:rPr>
            </w:pPr>
          </w:p>
          <w:p w:rsidR="00675340" w:rsidRPr="005071C9" w:rsidRDefault="00336028">
            <w:pPr>
              <w:textAlignment w:val="baseline"/>
              <w:rPr>
                <w:rFonts w:ascii="Arial" w:eastAsia="Times New Roman" w:hAnsi="Arial" w:cs="Arial"/>
                <w:b/>
                <w:color w:val="252525"/>
                <w:sz w:val="24"/>
                <w:szCs w:val="24"/>
                <w:lang w:eastAsia="en-GB"/>
              </w:rPr>
            </w:pPr>
            <w:r w:rsidRPr="005071C9">
              <w:rPr>
                <w:rFonts w:ascii="Arial" w:eastAsia="Times New Roman" w:hAnsi="Arial" w:cs="Arial"/>
                <w:b/>
                <w:color w:val="252525"/>
                <w:sz w:val="24"/>
                <w:szCs w:val="24"/>
                <w:lang w:eastAsia="en-GB"/>
              </w:rPr>
              <w:t>Owner</w:t>
            </w:r>
          </w:p>
          <w:p w:rsidR="00675340" w:rsidRPr="005071C9" w:rsidRDefault="00675340">
            <w:pPr>
              <w:textAlignment w:val="baseline"/>
              <w:rPr>
                <w:rFonts w:ascii="Arial" w:eastAsia="Times New Roman" w:hAnsi="Arial" w:cs="Arial"/>
                <w:b/>
                <w:color w:val="252525"/>
                <w:sz w:val="24"/>
                <w:szCs w:val="24"/>
                <w:lang w:eastAsia="en-GB"/>
              </w:rPr>
            </w:pPr>
          </w:p>
        </w:tc>
        <w:tc>
          <w:tcPr>
            <w:tcW w:w="4621" w:type="dxa"/>
            <w:shd w:val="clear" w:color="auto" w:fill="FFFFFF" w:themeFill="background1"/>
          </w:tcPr>
          <w:p w:rsidR="00675340" w:rsidRPr="005071C9" w:rsidRDefault="00675340">
            <w:pPr>
              <w:textAlignment w:val="baseline"/>
              <w:rPr>
                <w:rFonts w:ascii="Arial" w:eastAsia="Times New Roman" w:hAnsi="Arial" w:cs="Arial"/>
                <w:color w:val="252525"/>
                <w:sz w:val="24"/>
                <w:szCs w:val="24"/>
                <w:lang w:eastAsia="en-GB"/>
              </w:rPr>
            </w:pPr>
          </w:p>
          <w:p w:rsidR="00675340" w:rsidRPr="005071C9" w:rsidRDefault="004B0AFD">
            <w:pPr>
              <w:textAlignment w:val="baseline"/>
              <w:rPr>
                <w:rFonts w:ascii="Arial" w:eastAsia="Times New Roman" w:hAnsi="Arial" w:cs="Arial"/>
                <w:color w:val="252525"/>
                <w:sz w:val="24"/>
                <w:szCs w:val="24"/>
                <w:lang w:eastAsia="en-GB"/>
              </w:rPr>
            </w:pPr>
            <w:r w:rsidRPr="005071C9">
              <w:rPr>
                <w:rFonts w:ascii="Arial" w:eastAsia="Times New Roman" w:hAnsi="Arial" w:cs="Arial"/>
                <w:color w:val="252525"/>
                <w:sz w:val="24"/>
                <w:szCs w:val="24"/>
                <w:lang w:eastAsia="en-GB"/>
              </w:rPr>
              <w:t>MMPS</w:t>
            </w:r>
          </w:p>
        </w:tc>
      </w:tr>
    </w:tbl>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Default="00675340">
      <w:pPr>
        <w:shd w:val="clear" w:color="auto" w:fill="FFFFFF"/>
        <w:spacing w:after="0" w:line="240" w:lineRule="auto"/>
        <w:textAlignment w:val="baseline"/>
        <w:rPr>
          <w:rFonts w:ascii="Tahoma" w:eastAsia="Times New Roman" w:hAnsi="Tahoma" w:cs="Tahoma"/>
          <w:color w:val="252525"/>
          <w:sz w:val="24"/>
          <w:szCs w:val="24"/>
          <w:lang w:eastAsia="en-GB"/>
        </w:rPr>
      </w:pPr>
    </w:p>
    <w:p w:rsidR="005E2138" w:rsidRDefault="005E2138">
      <w:pPr>
        <w:shd w:val="clear" w:color="auto" w:fill="FFFFFF"/>
        <w:spacing w:after="0" w:line="240" w:lineRule="auto"/>
        <w:textAlignment w:val="baseline"/>
        <w:rPr>
          <w:rFonts w:ascii="Tahoma" w:eastAsia="Times New Roman" w:hAnsi="Tahoma" w:cs="Tahoma"/>
          <w:color w:val="252525"/>
          <w:sz w:val="24"/>
          <w:szCs w:val="24"/>
          <w:lang w:eastAsia="en-GB"/>
        </w:rPr>
      </w:pPr>
    </w:p>
    <w:p w:rsidR="005E2138" w:rsidRDefault="005E2138">
      <w:pPr>
        <w:shd w:val="clear" w:color="auto" w:fill="FFFFFF"/>
        <w:spacing w:after="0" w:line="240" w:lineRule="auto"/>
        <w:textAlignment w:val="baseline"/>
        <w:rPr>
          <w:rFonts w:ascii="Tahoma" w:eastAsia="Times New Roman" w:hAnsi="Tahoma" w:cs="Tahoma"/>
          <w:color w:val="252525"/>
          <w:sz w:val="24"/>
          <w:szCs w:val="24"/>
          <w:lang w:eastAsia="en-GB"/>
        </w:rPr>
      </w:pPr>
    </w:p>
    <w:p w:rsidR="005E2138" w:rsidRDefault="005E2138">
      <w:pPr>
        <w:shd w:val="clear" w:color="auto" w:fill="FFFFFF"/>
        <w:spacing w:after="0" w:line="240" w:lineRule="auto"/>
        <w:textAlignment w:val="baseline"/>
        <w:rPr>
          <w:rFonts w:ascii="Tahoma" w:eastAsia="Times New Roman" w:hAnsi="Tahoma" w:cs="Tahoma"/>
          <w:color w:val="252525"/>
          <w:sz w:val="24"/>
          <w:szCs w:val="24"/>
          <w:lang w:eastAsia="en-GB"/>
        </w:rPr>
      </w:pPr>
    </w:p>
    <w:p w:rsidR="005E2138" w:rsidRDefault="005E2138">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5867CB" w:rsidRDefault="005867CB">
      <w:pPr>
        <w:shd w:val="clear" w:color="auto" w:fill="FFFFFF"/>
        <w:spacing w:after="0" w:line="240" w:lineRule="auto"/>
        <w:textAlignment w:val="baseline"/>
        <w:rPr>
          <w:rFonts w:ascii="Tahoma" w:eastAsia="Times New Roman" w:hAnsi="Tahoma" w:cs="Tahoma"/>
          <w:color w:val="252525"/>
          <w:sz w:val="24"/>
          <w:szCs w:val="24"/>
          <w:lang w:eastAsia="en-GB"/>
        </w:rPr>
      </w:pPr>
    </w:p>
    <w:p w:rsidR="005867CB" w:rsidRDefault="005867CB">
      <w:pPr>
        <w:shd w:val="clear" w:color="auto" w:fill="FFFFFF"/>
        <w:spacing w:after="0" w:line="240" w:lineRule="auto"/>
        <w:textAlignment w:val="baseline"/>
        <w:rPr>
          <w:rFonts w:ascii="Tahoma" w:eastAsia="Times New Roman" w:hAnsi="Tahoma" w:cs="Tahoma"/>
          <w:color w:val="252525"/>
          <w:sz w:val="24"/>
          <w:szCs w:val="24"/>
          <w:lang w:eastAsia="en-GB"/>
        </w:rPr>
      </w:pPr>
    </w:p>
    <w:p w:rsidR="005867CB" w:rsidRDefault="005867CB">
      <w:pPr>
        <w:shd w:val="clear" w:color="auto" w:fill="FFFFFF"/>
        <w:spacing w:after="0" w:line="240" w:lineRule="auto"/>
        <w:textAlignment w:val="baseline"/>
        <w:rPr>
          <w:rFonts w:ascii="Tahoma" w:eastAsia="Times New Roman" w:hAnsi="Tahoma" w:cs="Tahoma"/>
          <w:color w:val="252525"/>
          <w:sz w:val="24"/>
          <w:szCs w:val="24"/>
          <w:lang w:eastAsia="en-GB"/>
        </w:rPr>
      </w:pPr>
    </w:p>
    <w:p w:rsidR="005867CB" w:rsidRDefault="005867CB">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4B0AFD" w:rsidRDefault="004B0AFD">
      <w:pPr>
        <w:shd w:val="clear" w:color="auto" w:fill="FFFFFF"/>
        <w:spacing w:after="0" w:line="240" w:lineRule="auto"/>
        <w:textAlignment w:val="baseline"/>
        <w:rPr>
          <w:rFonts w:ascii="Tahoma" w:eastAsia="Times New Roman" w:hAnsi="Tahoma" w:cs="Tahoma"/>
          <w:color w:val="252525"/>
          <w:sz w:val="24"/>
          <w:szCs w:val="24"/>
          <w:lang w:eastAsia="en-GB"/>
        </w:rPr>
      </w:pPr>
    </w:p>
    <w:p w:rsidR="00BE13AE" w:rsidRDefault="00BE13AE">
      <w:pPr>
        <w:shd w:val="clear" w:color="auto" w:fill="FFFFFF"/>
        <w:spacing w:after="0" w:line="240" w:lineRule="auto"/>
        <w:textAlignment w:val="baseline"/>
        <w:rPr>
          <w:rFonts w:ascii="Tahoma" w:eastAsia="Times New Roman" w:hAnsi="Tahoma" w:cs="Tahoma"/>
          <w:color w:val="252525"/>
          <w:sz w:val="24"/>
          <w:szCs w:val="24"/>
          <w:lang w:eastAsia="en-GB"/>
        </w:rPr>
      </w:pPr>
    </w:p>
    <w:p w:rsidR="00675340" w:rsidRPr="005071C9" w:rsidRDefault="00336028"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eastAsia="Times New Roman" w:hAnsi="Arial" w:cs="Arial"/>
          <w:b/>
          <w:bCs/>
          <w:color w:val="252525"/>
          <w:u w:val="single"/>
          <w:bdr w:val="none" w:sz="0" w:space="0" w:color="auto" w:frame="1"/>
          <w:lang w:eastAsia="en-GB"/>
        </w:rPr>
        <w:lastRenderedPageBreak/>
        <w:t>Introduction</w:t>
      </w:r>
    </w:p>
    <w:p w:rsidR="00675340" w:rsidRPr="005071C9" w:rsidRDefault="00336028"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eastAsia="Times New Roman" w:hAnsi="Arial" w:cs="Arial"/>
          <w:color w:val="252525"/>
          <w:lang w:eastAsia="en-GB"/>
        </w:rPr>
        <w:t>The partnership between the parent/carer and the school is integral to the ethos and mission of the MIET schools, where Muslim values are at the heart of everything that we do, and should be characterised by a mutual respect by which parents/carers feel they are able to bring their concerns to the attention of someone in the school, at any time, with the expectation they will be listened to and their concerns addressed.</w:t>
      </w:r>
    </w:p>
    <w:p w:rsidR="008D1597" w:rsidRPr="005071C9" w:rsidRDefault="008D1597" w:rsidP="005071C9">
      <w:pPr>
        <w:shd w:val="clear" w:color="auto" w:fill="FFFFFF"/>
        <w:spacing w:after="0" w:line="240" w:lineRule="auto"/>
        <w:jc w:val="both"/>
        <w:textAlignment w:val="baseline"/>
        <w:rPr>
          <w:rFonts w:ascii="Arial" w:eastAsia="Times New Roman" w:hAnsi="Arial" w:cs="Arial"/>
          <w:color w:val="252525"/>
          <w:lang w:eastAsia="en-GB"/>
        </w:rPr>
      </w:pPr>
    </w:p>
    <w:p w:rsidR="008D1597" w:rsidRPr="005071C9" w:rsidRDefault="008D1597" w:rsidP="005071C9">
      <w:pPr>
        <w:shd w:val="clear" w:color="auto" w:fill="FFFFFF"/>
        <w:spacing w:after="0" w:line="240" w:lineRule="auto"/>
        <w:jc w:val="both"/>
        <w:textAlignment w:val="baseline"/>
        <w:rPr>
          <w:rFonts w:ascii="Arial" w:eastAsia="Times New Roman" w:hAnsi="Arial" w:cs="Arial"/>
          <w:b/>
          <w:bCs/>
          <w:color w:val="252525"/>
          <w:lang w:eastAsia="en-GB"/>
        </w:rPr>
      </w:pPr>
      <w:r w:rsidRPr="005071C9">
        <w:rPr>
          <w:rFonts w:ascii="Arial" w:eastAsia="Times New Roman" w:hAnsi="Arial" w:cs="Arial"/>
          <w:b/>
          <w:bCs/>
          <w:color w:val="252525"/>
          <w:lang w:eastAsia="en-GB"/>
        </w:rPr>
        <w:t>What constitutes a complaint?</w:t>
      </w:r>
    </w:p>
    <w:p w:rsidR="00F04288" w:rsidRPr="005071C9" w:rsidRDefault="008D1597"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eastAsia="Times New Roman" w:hAnsi="Arial" w:cs="Arial"/>
          <w:color w:val="252525"/>
          <w:lang w:eastAsia="en-GB"/>
        </w:rPr>
        <w:t>We shall treat as a complaint any instance where a parent tells us that we have done something wrong, failed to do something that we should have done, or where we have acted unfairly. A complaint may be made about the School as a whole, a specific department or activity, or an individual member of staff. This list is not exhaustive and we shall treat any expression of dissatisfaction, whether real or perceived, as a complaint. In doing so we hope to see where we may be getting things wrong, with a view to preventing the same problems re-occurring.</w:t>
      </w:r>
    </w:p>
    <w:p w:rsidR="008D1597" w:rsidRPr="005071C9" w:rsidRDefault="008D1597" w:rsidP="005071C9">
      <w:pPr>
        <w:shd w:val="clear" w:color="auto" w:fill="FFFFFF"/>
        <w:spacing w:after="0" w:line="240" w:lineRule="auto"/>
        <w:jc w:val="both"/>
        <w:textAlignment w:val="baseline"/>
        <w:rPr>
          <w:rFonts w:ascii="Arial" w:eastAsia="Times New Roman" w:hAnsi="Arial" w:cs="Arial"/>
          <w:color w:val="252525"/>
          <w:lang w:eastAsia="en-GB"/>
        </w:rPr>
      </w:pPr>
    </w:p>
    <w:p w:rsidR="00675340" w:rsidRPr="005071C9" w:rsidRDefault="00336028"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eastAsia="Times New Roman" w:hAnsi="Arial" w:cs="Arial"/>
          <w:color w:val="252525"/>
          <w:lang w:eastAsia="en-GB"/>
        </w:rPr>
        <w:t xml:space="preserve">Not all concerns are complaints. A concern is an issue raised by a parent, </w:t>
      </w:r>
      <w:r w:rsidR="004B0AFD" w:rsidRPr="005071C9">
        <w:rPr>
          <w:rFonts w:ascii="Arial" w:eastAsia="Times New Roman" w:hAnsi="Arial" w:cs="Arial"/>
          <w:color w:val="252525"/>
          <w:lang w:eastAsia="en-GB"/>
        </w:rPr>
        <w:t>pupil</w:t>
      </w:r>
      <w:r w:rsidRPr="005071C9">
        <w:rPr>
          <w:rFonts w:ascii="Arial" w:eastAsia="Times New Roman" w:hAnsi="Arial" w:cs="Arial"/>
          <w:color w:val="252525"/>
          <w:lang w:eastAsia="en-GB"/>
        </w:rPr>
        <w:t xml:space="preserve"> or other </w:t>
      </w:r>
      <w:r w:rsidR="00A7279D" w:rsidRPr="005071C9">
        <w:rPr>
          <w:rFonts w:ascii="Arial" w:eastAsia="Times New Roman" w:hAnsi="Arial" w:cs="Arial"/>
          <w:color w:val="252525"/>
          <w:lang w:eastAsia="en-GB"/>
        </w:rPr>
        <w:t>person</w:t>
      </w:r>
      <w:r w:rsidRPr="005071C9">
        <w:rPr>
          <w:rFonts w:ascii="Arial" w:eastAsia="Times New Roman" w:hAnsi="Arial" w:cs="Arial"/>
          <w:color w:val="252525"/>
          <w:lang w:eastAsia="en-GB"/>
        </w:rPr>
        <w:t xml:space="preserve"> that is resolved quickly and informally. Most concerns are resolved by the </w:t>
      </w:r>
      <w:r w:rsidR="00A7279D" w:rsidRPr="005071C9">
        <w:rPr>
          <w:rFonts w:ascii="Arial" w:eastAsia="Times New Roman" w:hAnsi="Arial" w:cs="Arial"/>
          <w:color w:val="252525"/>
          <w:lang w:eastAsia="en-GB"/>
        </w:rPr>
        <w:t>person</w:t>
      </w:r>
      <w:r w:rsidRPr="005071C9">
        <w:rPr>
          <w:rFonts w:ascii="Arial" w:eastAsia="Times New Roman" w:hAnsi="Arial" w:cs="Arial"/>
          <w:color w:val="252525"/>
          <w:lang w:eastAsia="en-GB"/>
        </w:rPr>
        <w:t xml:space="preserve"> to whom the concern is addressed e.g.</w:t>
      </w:r>
      <w:r w:rsidR="004B0AFD" w:rsidRPr="005071C9">
        <w:rPr>
          <w:rFonts w:ascii="Arial" w:eastAsia="Times New Roman" w:hAnsi="Arial" w:cs="Arial"/>
          <w:color w:val="252525"/>
          <w:lang w:eastAsia="en-GB"/>
        </w:rPr>
        <w:t xml:space="preserve"> the class teacher.</w:t>
      </w:r>
      <w:r w:rsidRPr="005071C9">
        <w:rPr>
          <w:rFonts w:ascii="Arial" w:eastAsia="Times New Roman" w:hAnsi="Arial" w:cs="Arial"/>
          <w:color w:val="252525"/>
          <w:lang w:eastAsia="en-GB"/>
        </w:rPr>
        <w:t xml:space="preserve"> Every effort should be made to allay concerns at this level and with the least possible formality. The ideal is that no concern should ever become a formal complaint.</w:t>
      </w:r>
    </w:p>
    <w:p w:rsidR="00F04288" w:rsidRPr="005071C9" w:rsidRDefault="00F04288" w:rsidP="005071C9">
      <w:pPr>
        <w:shd w:val="clear" w:color="auto" w:fill="FFFFFF"/>
        <w:spacing w:after="0" w:line="240" w:lineRule="auto"/>
        <w:jc w:val="both"/>
        <w:textAlignment w:val="baseline"/>
        <w:rPr>
          <w:rFonts w:ascii="Arial" w:eastAsia="Times New Roman" w:hAnsi="Arial" w:cs="Arial"/>
          <w:color w:val="252525"/>
          <w:lang w:eastAsia="en-GB"/>
        </w:rPr>
      </w:pPr>
    </w:p>
    <w:p w:rsidR="00675340" w:rsidRPr="005071C9" w:rsidRDefault="00336028"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eastAsia="Times New Roman" w:hAnsi="Arial" w:cs="Arial"/>
          <w:color w:val="252525"/>
          <w:lang w:eastAsia="en-GB"/>
        </w:rPr>
        <w:t xml:space="preserve">Occasionally, however, a concern will be too serious to be handled in this way, perhaps needing greater investigation; or the </w:t>
      </w:r>
      <w:r w:rsidR="00A7279D" w:rsidRPr="005071C9">
        <w:rPr>
          <w:rFonts w:ascii="Arial" w:eastAsia="Times New Roman" w:hAnsi="Arial" w:cs="Arial"/>
          <w:color w:val="252525"/>
          <w:lang w:eastAsia="en-GB"/>
        </w:rPr>
        <w:t>person</w:t>
      </w:r>
      <w:r w:rsidRPr="005071C9">
        <w:rPr>
          <w:rFonts w:ascii="Arial" w:eastAsia="Times New Roman" w:hAnsi="Arial" w:cs="Arial"/>
          <w:color w:val="252525"/>
          <w:lang w:eastAsia="en-GB"/>
        </w:rPr>
        <w:t xml:space="preserve"> concerned may not feel that the answers given so far have been acceptable or adequate. In such circumstances the concern will become a complaint and this document outlines the formal procedure that should be followed in such cases.</w:t>
      </w:r>
    </w:p>
    <w:p w:rsidR="00B40A5C" w:rsidRPr="005071C9" w:rsidRDefault="00B40A5C" w:rsidP="005071C9">
      <w:pPr>
        <w:shd w:val="clear" w:color="auto" w:fill="FFFFFF"/>
        <w:spacing w:after="0" w:line="240" w:lineRule="auto"/>
        <w:jc w:val="both"/>
        <w:textAlignment w:val="baseline"/>
        <w:rPr>
          <w:rFonts w:ascii="Arial" w:eastAsia="Times New Roman" w:hAnsi="Arial" w:cs="Arial"/>
          <w:color w:val="252525"/>
          <w:lang w:eastAsia="en-GB"/>
        </w:rPr>
      </w:pPr>
    </w:p>
    <w:p w:rsidR="00B40A5C" w:rsidRPr="005071C9" w:rsidRDefault="00B40A5C" w:rsidP="005071C9">
      <w:pPr>
        <w:shd w:val="clear" w:color="auto" w:fill="FFFFFF"/>
        <w:spacing w:after="0" w:line="240" w:lineRule="auto"/>
        <w:jc w:val="both"/>
        <w:textAlignment w:val="baseline"/>
        <w:rPr>
          <w:rFonts w:ascii="Arial" w:hAnsi="Arial" w:cs="Arial"/>
          <w:b/>
          <w:bCs/>
        </w:rPr>
      </w:pPr>
      <w:r w:rsidRPr="005071C9">
        <w:rPr>
          <w:rFonts w:ascii="Arial" w:hAnsi="Arial" w:cs="Arial"/>
          <w:b/>
          <w:bCs/>
        </w:rPr>
        <w:t xml:space="preserve">This policy applies to parents of current </w:t>
      </w:r>
      <w:r w:rsidR="004B0AFD" w:rsidRPr="005071C9">
        <w:rPr>
          <w:rFonts w:ascii="Arial" w:hAnsi="Arial" w:cs="Arial"/>
          <w:b/>
          <w:bCs/>
        </w:rPr>
        <w:t>pupil</w:t>
      </w:r>
      <w:r w:rsidRPr="005071C9">
        <w:rPr>
          <w:rFonts w:ascii="Arial" w:hAnsi="Arial" w:cs="Arial"/>
          <w:b/>
          <w:bCs/>
        </w:rPr>
        <w:t>s</w:t>
      </w:r>
    </w:p>
    <w:p w:rsidR="00B40A5C" w:rsidRPr="005071C9" w:rsidRDefault="00B40A5C" w:rsidP="005071C9">
      <w:pPr>
        <w:shd w:val="clear" w:color="auto" w:fill="FFFFFF"/>
        <w:spacing w:after="0" w:line="240" w:lineRule="auto"/>
        <w:jc w:val="both"/>
        <w:textAlignment w:val="baseline"/>
        <w:rPr>
          <w:rFonts w:ascii="Arial" w:hAnsi="Arial" w:cs="Arial"/>
        </w:rPr>
      </w:pPr>
      <w:r w:rsidRPr="005071C9">
        <w:rPr>
          <w:rFonts w:ascii="Arial" w:hAnsi="Arial" w:cs="Arial"/>
        </w:rPr>
        <w:t xml:space="preserve">We make every effort to ensure that any complaint is treated seriously and sensitively; parents can be assured that their </w:t>
      </w:r>
      <w:r w:rsidR="004B0AFD" w:rsidRPr="005071C9">
        <w:rPr>
          <w:rFonts w:ascii="Arial" w:hAnsi="Arial" w:cs="Arial"/>
        </w:rPr>
        <w:t>child</w:t>
      </w:r>
      <w:r w:rsidRPr="005071C9">
        <w:rPr>
          <w:rFonts w:ascii="Arial" w:hAnsi="Arial" w:cs="Arial"/>
        </w:rPr>
        <w:t xml:space="preserve"> will not be penalised in any way for a complaint that is made in good faith.</w:t>
      </w:r>
    </w:p>
    <w:p w:rsidR="008D1597" w:rsidRPr="005071C9" w:rsidRDefault="008D1597" w:rsidP="005071C9">
      <w:pPr>
        <w:autoSpaceDE w:val="0"/>
        <w:autoSpaceDN w:val="0"/>
        <w:adjustRightInd w:val="0"/>
        <w:spacing w:after="0" w:line="240" w:lineRule="auto"/>
        <w:jc w:val="both"/>
        <w:rPr>
          <w:rFonts w:ascii="Arial" w:hAnsi="Arial" w:cs="Arial"/>
        </w:rPr>
      </w:pPr>
    </w:p>
    <w:p w:rsidR="008D1597" w:rsidRPr="005071C9" w:rsidRDefault="008D1597" w:rsidP="005071C9">
      <w:pPr>
        <w:autoSpaceDE w:val="0"/>
        <w:autoSpaceDN w:val="0"/>
        <w:adjustRightInd w:val="0"/>
        <w:spacing w:after="0" w:line="240" w:lineRule="auto"/>
        <w:jc w:val="both"/>
        <w:rPr>
          <w:rFonts w:ascii="Arial" w:hAnsi="Arial" w:cs="Arial"/>
          <w:b/>
          <w:bCs/>
          <w:color w:val="000000"/>
          <w:sz w:val="24"/>
          <w:szCs w:val="24"/>
        </w:rPr>
      </w:pPr>
      <w:r w:rsidRPr="005071C9">
        <w:rPr>
          <w:rFonts w:ascii="Arial" w:hAnsi="Arial" w:cs="Arial"/>
          <w:b/>
          <w:bCs/>
        </w:rPr>
        <w:t>Who to contact?</w:t>
      </w:r>
    </w:p>
    <w:p w:rsidR="008D1597" w:rsidRPr="005071C9" w:rsidRDefault="008D1597" w:rsidP="005071C9">
      <w:pPr>
        <w:pStyle w:val="ListParagraph"/>
        <w:numPr>
          <w:ilvl w:val="0"/>
          <w:numId w:val="25"/>
        </w:numPr>
        <w:autoSpaceDE w:val="0"/>
        <w:autoSpaceDN w:val="0"/>
        <w:adjustRightInd w:val="0"/>
        <w:spacing w:after="0" w:line="240" w:lineRule="auto"/>
        <w:ind w:left="284" w:hanging="142"/>
        <w:jc w:val="both"/>
        <w:rPr>
          <w:rFonts w:ascii="Arial" w:hAnsi="Arial" w:cs="Arial"/>
          <w:b/>
          <w:bCs/>
          <w:color w:val="000000"/>
          <w:sz w:val="24"/>
          <w:szCs w:val="24"/>
        </w:rPr>
      </w:pPr>
      <w:r w:rsidRPr="005071C9">
        <w:rPr>
          <w:rFonts w:ascii="Arial" w:hAnsi="Arial" w:cs="Arial"/>
          <w:color w:val="000000"/>
        </w:rPr>
        <w:t xml:space="preserve">If parents have a concern or complaint they should normally contact their </w:t>
      </w:r>
      <w:r w:rsidR="004B0AFD" w:rsidRPr="005071C9">
        <w:rPr>
          <w:rFonts w:ascii="Arial" w:hAnsi="Arial" w:cs="Arial"/>
          <w:color w:val="000000"/>
        </w:rPr>
        <w:t>child’s class teacher.</w:t>
      </w:r>
      <w:r w:rsidRPr="005071C9">
        <w:rPr>
          <w:rFonts w:ascii="Arial" w:hAnsi="Arial" w:cs="Arial"/>
          <w:color w:val="000000"/>
        </w:rPr>
        <w:t xml:space="preserve"> </w:t>
      </w:r>
    </w:p>
    <w:p w:rsidR="008D1597" w:rsidRPr="005071C9" w:rsidRDefault="008D1597" w:rsidP="005071C9">
      <w:pPr>
        <w:pStyle w:val="ListParagraph"/>
        <w:numPr>
          <w:ilvl w:val="0"/>
          <w:numId w:val="25"/>
        </w:numPr>
        <w:autoSpaceDE w:val="0"/>
        <w:autoSpaceDN w:val="0"/>
        <w:adjustRightInd w:val="0"/>
        <w:spacing w:after="0" w:line="240" w:lineRule="auto"/>
        <w:ind w:left="284" w:hanging="142"/>
        <w:jc w:val="both"/>
        <w:rPr>
          <w:rFonts w:ascii="Arial" w:hAnsi="Arial" w:cs="Arial"/>
          <w:b/>
          <w:bCs/>
          <w:color w:val="000000"/>
          <w:sz w:val="24"/>
          <w:szCs w:val="24"/>
        </w:rPr>
      </w:pPr>
      <w:r w:rsidRPr="005071C9">
        <w:rPr>
          <w:rFonts w:ascii="Arial" w:hAnsi="Arial" w:cs="Arial"/>
          <w:color w:val="000000"/>
        </w:rPr>
        <w:t xml:space="preserve">Where the complaint is about the </w:t>
      </w:r>
      <w:r w:rsidR="004B0AFD" w:rsidRPr="005071C9">
        <w:rPr>
          <w:rFonts w:ascii="Arial" w:hAnsi="Arial" w:cs="Arial"/>
          <w:color w:val="000000"/>
        </w:rPr>
        <w:t>class teacher</w:t>
      </w:r>
      <w:r w:rsidRPr="005071C9">
        <w:rPr>
          <w:rFonts w:ascii="Arial" w:hAnsi="Arial" w:cs="Arial"/>
          <w:color w:val="000000"/>
        </w:rPr>
        <w:t xml:space="preserve">, a parent should take their concerns directly to the </w:t>
      </w:r>
      <w:r w:rsidR="004B0AFD" w:rsidRPr="005071C9">
        <w:rPr>
          <w:rFonts w:ascii="Arial" w:hAnsi="Arial" w:cs="Arial"/>
          <w:color w:val="000000"/>
        </w:rPr>
        <w:t>Pastoral Lead/Deputy Head Teacher.</w:t>
      </w:r>
      <w:r w:rsidRPr="005071C9">
        <w:rPr>
          <w:rFonts w:ascii="Arial" w:hAnsi="Arial" w:cs="Arial"/>
          <w:color w:val="000000"/>
        </w:rPr>
        <w:t xml:space="preserve"> Parents may also wish to follow this route where the issue is particularly serious or sensitive. </w:t>
      </w:r>
    </w:p>
    <w:p w:rsidR="00EA08DD" w:rsidRPr="005071C9" w:rsidRDefault="008D1597" w:rsidP="005071C9">
      <w:pPr>
        <w:pStyle w:val="ListParagraph"/>
        <w:numPr>
          <w:ilvl w:val="0"/>
          <w:numId w:val="25"/>
        </w:numPr>
        <w:autoSpaceDE w:val="0"/>
        <w:autoSpaceDN w:val="0"/>
        <w:adjustRightInd w:val="0"/>
        <w:spacing w:after="0" w:line="240" w:lineRule="auto"/>
        <w:ind w:left="284" w:hanging="142"/>
        <w:jc w:val="both"/>
        <w:rPr>
          <w:rFonts w:ascii="Arial" w:hAnsi="Arial" w:cs="Arial"/>
          <w:b/>
          <w:bCs/>
          <w:color w:val="000000"/>
          <w:sz w:val="24"/>
          <w:szCs w:val="24"/>
        </w:rPr>
      </w:pPr>
      <w:r w:rsidRPr="005071C9">
        <w:rPr>
          <w:rFonts w:ascii="Arial" w:hAnsi="Arial" w:cs="Arial"/>
          <w:color w:val="000000"/>
        </w:rPr>
        <w:t xml:space="preserve"> If a complaint relates to a senior member of staff concerns should be taken directly to the Head</w:t>
      </w:r>
      <w:r w:rsidR="004B0AFD" w:rsidRPr="005071C9">
        <w:rPr>
          <w:rFonts w:ascii="Arial" w:hAnsi="Arial" w:cs="Arial"/>
          <w:color w:val="000000"/>
        </w:rPr>
        <w:t xml:space="preserve"> Teacher or Executive Head Teacher in h</w:t>
      </w:r>
      <w:r w:rsidR="00EA08DD" w:rsidRPr="005071C9">
        <w:rPr>
          <w:rFonts w:ascii="Arial" w:hAnsi="Arial" w:cs="Arial"/>
          <w:color w:val="000000"/>
        </w:rPr>
        <w:t>er a</w:t>
      </w:r>
      <w:r w:rsidRPr="005071C9">
        <w:rPr>
          <w:rFonts w:ascii="Arial" w:hAnsi="Arial" w:cs="Arial"/>
          <w:color w:val="000000"/>
        </w:rPr>
        <w:t xml:space="preserve">bsence. </w:t>
      </w:r>
    </w:p>
    <w:p w:rsidR="008D1597" w:rsidRPr="005071C9" w:rsidRDefault="008D1597" w:rsidP="005071C9">
      <w:pPr>
        <w:pStyle w:val="ListParagraph"/>
        <w:numPr>
          <w:ilvl w:val="0"/>
          <w:numId w:val="25"/>
        </w:numPr>
        <w:shd w:val="clear" w:color="auto" w:fill="FFFFFF"/>
        <w:autoSpaceDE w:val="0"/>
        <w:autoSpaceDN w:val="0"/>
        <w:adjustRightInd w:val="0"/>
        <w:spacing w:after="0" w:line="240" w:lineRule="auto"/>
        <w:ind w:left="284" w:hanging="142"/>
        <w:jc w:val="both"/>
        <w:textAlignment w:val="baseline"/>
        <w:rPr>
          <w:rFonts w:ascii="Arial" w:eastAsia="Times New Roman" w:hAnsi="Arial" w:cs="Arial"/>
          <w:color w:val="252525"/>
          <w:lang w:eastAsia="en-GB"/>
        </w:rPr>
      </w:pPr>
      <w:r w:rsidRPr="005071C9">
        <w:rPr>
          <w:rFonts w:ascii="Arial" w:hAnsi="Arial" w:cs="Arial"/>
          <w:color w:val="000000"/>
        </w:rPr>
        <w:t xml:space="preserve">Where a complaint is against the </w:t>
      </w:r>
      <w:r w:rsidR="00EA08DD" w:rsidRPr="005071C9">
        <w:rPr>
          <w:rFonts w:ascii="Arial" w:hAnsi="Arial" w:cs="Arial"/>
          <w:color w:val="000000"/>
        </w:rPr>
        <w:t>Executive Head</w:t>
      </w:r>
      <w:r w:rsidRPr="005071C9">
        <w:rPr>
          <w:rFonts w:ascii="Arial" w:hAnsi="Arial" w:cs="Arial"/>
          <w:color w:val="000000"/>
        </w:rPr>
        <w:t xml:space="preserve">, parents should make their complaint to the Chairman of </w:t>
      </w:r>
      <w:r w:rsidR="00EA08DD" w:rsidRPr="005071C9">
        <w:rPr>
          <w:rFonts w:ascii="Arial" w:hAnsi="Arial" w:cs="Arial"/>
          <w:color w:val="000000"/>
        </w:rPr>
        <w:t>Trustees by emailing</w:t>
      </w:r>
      <w:r w:rsidRPr="005071C9">
        <w:rPr>
          <w:rFonts w:ascii="Arial" w:hAnsi="Arial" w:cs="Arial"/>
          <w:color w:val="000000"/>
        </w:rPr>
        <w:t xml:space="preserve"> the </w:t>
      </w:r>
      <w:r w:rsidR="00EA08DD" w:rsidRPr="005071C9">
        <w:rPr>
          <w:rFonts w:ascii="Arial" w:hAnsi="Arial" w:cs="Arial"/>
          <w:color w:val="000000"/>
        </w:rPr>
        <w:t>Trust office:</w:t>
      </w:r>
    </w:p>
    <w:p w:rsidR="00EA08DD" w:rsidRPr="005071C9" w:rsidRDefault="00ED2E90" w:rsidP="005071C9">
      <w:pPr>
        <w:pStyle w:val="ListParagraph"/>
        <w:shd w:val="clear" w:color="auto" w:fill="FFFFFF"/>
        <w:autoSpaceDE w:val="0"/>
        <w:autoSpaceDN w:val="0"/>
        <w:adjustRightInd w:val="0"/>
        <w:spacing w:after="0" w:line="240" w:lineRule="auto"/>
        <w:ind w:left="284"/>
        <w:jc w:val="both"/>
        <w:textAlignment w:val="baseline"/>
        <w:rPr>
          <w:rFonts w:ascii="Arial" w:hAnsi="Arial" w:cs="Arial"/>
          <w:color w:val="000000"/>
        </w:rPr>
      </w:pPr>
      <w:hyperlink r:id="rId9" w:history="1">
        <w:r w:rsidR="00516713" w:rsidRPr="005071C9">
          <w:rPr>
            <w:rStyle w:val="Hyperlink"/>
            <w:rFonts w:ascii="Arial" w:hAnsi="Arial" w:cs="Arial"/>
          </w:rPr>
          <w:t>trust.office@miet.org.uk</w:t>
        </w:r>
      </w:hyperlink>
    </w:p>
    <w:p w:rsidR="005A25B2" w:rsidRPr="005071C9" w:rsidRDefault="005A25B2" w:rsidP="005071C9">
      <w:pPr>
        <w:pStyle w:val="Default"/>
        <w:jc w:val="both"/>
        <w:rPr>
          <w:rFonts w:ascii="Arial" w:hAnsi="Arial" w:cs="Arial"/>
        </w:rPr>
      </w:pPr>
    </w:p>
    <w:p w:rsidR="005A25B2" w:rsidRPr="005071C9" w:rsidRDefault="005A25B2" w:rsidP="005071C9">
      <w:pPr>
        <w:pStyle w:val="Default"/>
        <w:jc w:val="both"/>
        <w:rPr>
          <w:rFonts w:ascii="Arial" w:hAnsi="Arial" w:cs="Arial"/>
          <w:sz w:val="22"/>
          <w:szCs w:val="22"/>
        </w:rPr>
      </w:pPr>
      <w:r w:rsidRPr="005071C9">
        <w:rPr>
          <w:rFonts w:ascii="Arial" w:hAnsi="Arial" w:cs="Arial"/>
          <w:b/>
          <w:bCs/>
          <w:sz w:val="22"/>
          <w:szCs w:val="22"/>
        </w:rPr>
        <w:t xml:space="preserve">Procedure </w:t>
      </w:r>
    </w:p>
    <w:p w:rsidR="005A25B2" w:rsidRPr="005071C9" w:rsidRDefault="005A25B2" w:rsidP="005071C9">
      <w:pPr>
        <w:pStyle w:val="Default"/>
        <w:jc w:val="both"/>
        <w:rPr>
          <w:rFonts w:ascii="Arial" w:hAnsi="Arial" w:cs="Arial"/>
          <w:sz w:val="22"/>
          <w:szCs w:val="22"/>
        </w:rPr>
      </w:pPr>
      <w:r w:rsidRPr="005071C9">
        <w:rPr>
          <w:rFonts w:ascii="Arial" w:hAnsi="Arial" w:cs="Arial"/>
          <w:sz w:val="22"/>
          <w:szCs w:val="22"/>
        </w:rPr>
        <w:t xml:space="preserve">The procedure that the School will follow has three distinct stages, each of which will be conducted by a different </w:t>
      </w:r>
      <w:r w:rsidR="00A7279D" w:rsidRPr="005071C9">
        <w:rPr>
          <w:rFonts w:ascii="Arial" w:hAnsi="Arial" w:cs="Arial"/>
          <w:sz w:val="22"/>
          <w:szCs w:val="22"/>
        </w:rPr>
        <w:t>person</w:t>
      </w:r>
      <w:r w:rsidRPr="005071C9">
        <w:rPr>
          <w:rFonts w:ascii="Arial" w:hAnsi="Arial" w:cs="Arial"/>
          <w:sz w:val="22"/>
          <w:szCs w:val="22"/>
        </w:rPr>
        <w:t xml:space="preserve"> to ensure fairness. The three stages are: </w:t>
      </w:r>
    </w:p>
    <w:p w:rsidR="005A25B2" w:rsidRPr="005071C9" w:rsidRDefault="005A25B2" w:rsidP="005071C9">
      <w:pPr>
        <w:pStyle w:val="Default"/>
        <w:jc w:val="both"/>
        <w:rPr>
          <w:rFonts w:ascii="Arial" w:hAnsi="Arial" w:cs="Arial"/>
          <w:sz w:val="22"/>
          <w:szCs w:val="22"/>
        </w:rPr>
      </w:pPr>
      <w:r w:rsidRPr="005071C9">
        <w:rPr>
          <w:rFonts w:ascii="Arial" w:hAnsi="Arial" w:cs="Arial"/>
          <w:sz w:val="22"/>
          <w:szCs w:val="22"/>
        </w:rPr>
        <w:t xml:space="preserve">Stage 1: </w:t>
      </w:r>
      <w:r w:rsidR="008A28BB" w:rsidRPr="005071C9">
        <w:rPr>
          <w:rFonts w:ascii="Arial" w:hAnsi="Arial" w:cs="Arial"/>
          <w:sz w:val="22"/>
          <w:szCs w:val="22"/>
        </w:rPr>
        <w:t xml:space="preserve">Informal Resolution </w:t>
      </w:r>
    </w:p>
    <w:p w:rsidR="005A25B2" w:rsidRPr="005071C9" w:rsidRDefault="008A28BB" w:rsidP="005071C9">
      <w:pPr>
        <w:pStyle w:val="Default"/>
        <w:jc w:val="both"/>
        <w:rPr>
          <w:rFonts w:ascii="Arial" w:hAnsi="Arial" w:cs="Arial"/>
          <w:sz w:val="22"/>
          <w:szCs w:val="22"/>
        </w:rPr>
      </w:pPr>
      <w:r w:rsidRPr="005071C9">
        <w:rPr>
          <w:rFonts w:ascii="Arial" w:hAnsi="Arial" w:cs="Arial"/>
          <w:sz w:val="22"/>
          <w:szCs w:val="22"/>
        </w:rPr>
        <w:t xml:space="preserve">Stage 2: Formal Resolution </w:t>
      </w:r>
    </w:p>
    <w:p w:rsidR="005A25B2" w:rsidRPr="005071C9" w:rsidRDefault="008A28BB" w:rsidP="005071C9">
      <w:pPr>
        <w:pStyle w:val="Default"/>
        <w:jc w:val="both"/>
        <w:rPr>
          <w:rFonts w:ascii="Arial" w:hAnsi="Arial" w:cs="Arial"/>
          <w:sz w:val="22"/>
          <w:szCs w:val="22"/>
        </w:rPr>
      </w:pPr>
      <w:r w:rsidRPr="005071C9">
        <w:rPr>
          <w:rFonts w:ascii="Arial" w:hAnsi="Arial" w:cs="Arial"/>
          <w:sz w:val="22"/>
          <w:szCs w:val="22"/>
        </w:rPr>
        <w:t xml:space="preserve">Stage 3: Panel Hearing </w:t>
      </w:r>
    </w:p>
    <w:p w:rsidR="005A25B2" w:rsidRPr="005071C9" w:rsidRDefault="005A25B2"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hAnsi="Arial" w:cs="Arial"/>
        </w:rPr>
        <w:t>Our experience is that, in most cases, problems are satisfactorily dealt with at stage 1. A record of the number of complaints which proceeded beyond stage 1 last academic year is available on request from the Executive Head.</w:t>
      </w:r>
    </w:p>
    <w:p w:rsidR="005A25B2" w:rsidRPr="005071C9" w:rsidRDefault="005A25B2" w:rsidP="005071C9">
      <w:pPr>
        <w:shd w:val="clear" w:color="auto" w:fill="FFFFFF"/>
        <w:spacing w:after="0" w:line="240" w:lineRule="auto"/>
        <w:jc w:val="both"/>
        <w:textAlignment w:val="baseline"/>
        <w:rPr>
          <w:rFonts w:ascii="Arial" w:eastAsia="Times New Roman" w:hAnsi="Arial" w:cs="Arial"/>
          <w:color w:val="252525"/>
          <w:lang w:eastAsia="en-GB"/>
        </w:rPr>
      </w:pPr>
    </w:p>
    <w:p w:rsidR="00C167E8" w:rsidRPr="005071C9" w:rsidRDefault="008A28BB" w:rsidP="005071C9">
      <w:pPr>
        <w:pStyle w:val="Default"/>
        <w:jc w:val="both"/>
        <w:rPr>
          <w:rFonts w:ascii="Arial" w:hAnsi="Arial" w:cs="Arial"/>
          <w:sz w:val="22"/>
          <w:szCs w:val="22"/>
        </w:rPr>
      </w:pPr>
      <w:r w:rsidRPr="005071C9">
        <w:rPr>
          <w:rFonts w:ascii="Arial" w:hAnsi="Arial" w:cs="Arial"/>
          <w:b/>
          <w:bCs/>
          <w:sz w:val="22"/>
          <w:szCs w:val="22"/>
        </w:rPr>
        <w:t>Stage 1: Informal R</w:t>
      </w:r>
      <w:r w:rsidR="00C167E8" w:rsidRPr="005071C9">
        <w:rPr>
          <w:rFonts w:ascii="Arial" w:hAnsi="Arial" w:cs="Arial"/>
          <w:b/>
          <w:bCs/>
          <w:sz w:val="22"/>
          <w:szCs w:val="22"/>
        </w:rPr>
        <w:t xml:space="preserve">esolution </w:t>
      </w: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On receiving a complaint in </w:t>
      </w:r>
      <w:r w:rsidR="00A7279D" w:rsidRPr="005071C9">
        <w:rPr>
          <w:rFonts w:ascii="Arial" w:hAnsi="Arial" w:cs="Arial"/>
          <w:sz w:val="22"/>
          <w:szCs w:val="22"/>
        </w:rPr>
        <w:t>person</w:t>
      </w:r>
      <w:r w:rsidRPr="005071C9">
        <w:rPr>
          <w:rFonts w:ascii="Arial" w:hAnsi="Arial" w:cs="Arial"/>
          <w:sz w:val="22"/>
          <w:szCs w:val="22"/>
        </w:rPr>
        <w:t>, in writing, by email or by telephone, a relevant staff member (</w:t>
      </w:r>
      <w:r w:rsidR="00B0320A" w:rsidRPr="005071C9">
        <w:rPr>
          <w:rFonts w:ascii="Arial" w:hAnsi="Arial" w:cs="Arial"/>
          <w:sz w:val="22"/>
          <w:szCs w:val="22"/>
        </w:rPr>
        <w:t>class teacher, key stage coordinator, pastoral lead/deputy head teacher</w:t>
      </w:r>
      <w:r w:rsidRPr="005071C9">
        <w:rPr>
          <w:rFonts w:ascii="Arial" w:hAnsi="Arial" w:cs="Arial"/>
          <w:sz w:val="22"/>
          <w:szCs w:val="22"/>
        </w:rPr>
        <w:t xml:space="preserve">) will make a written record of the concerns raised and the date on which they were received. If the complaint is made in writing or by email, it will normally be acknowledged within </w:t>
      </w:r>
      <w:r w:rsidRPr="005071C9">
        <w:rPr>
          <w:rFonts w:ascii="Arial" w:hAnsi="Arial" w:cs="Arial"/>
          <w:b/>
          <w:bCs/>
          <w:sz w:val="22"/>
          <w:szCs w:val="22"/>
        </w:rPr>
        <w:t>3</w:t>
      </w:r>
      <w:r w:rsidRPr="005071C9">
        <w:rPr>
          <w:rFonts w:ascii="Arial" w:hAnsi="Arial" w:cs="Arial"/>
          <w:sz w:val="22"/>
          <w:szCs w:val="22"/>
        </w:rPr>
        <w:t xml:space="preserve"> working days. </w:t>
      </w:r>
    </w:p>
    <w:p w:rsidR="00C167E8" w:rsidRPr="005071C9" w:rsidRDefault="00C167E8" w:rsidP="005071C9">
      <w:pPr>
        <w:pStyle w:val="Default"/>
        <w:jc w:val="both"/>
        <w:rPr>
          <w:rFonts w:ascii="Arial" w:hAnsi="Arial" w:cs="Arial"/>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In the vast majority of cases we hope that matters will be resolved quickly to the parents' satisfaction. We shall in all cases investigate the matter fairly and appropriately with any relevant staff. We shall do so as quickly as is practicable without compromising the outcome. </w:t>
      </w:r>
    </w:p>
    <w:p w:rsidR="00C167E8" w:rsidRPr="005071C9" w:rsidRDefault="00C167E8" w:rsidP="005071C9">
      <w:pPr>
        <w:pStyle w:val="Default"/>
        <w:jc w:val="both"/>
        <w:rPr>
          <w:rFonts w:ascii="Arial" w:hAnsi="Arial" w:cs="Arial"/>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If the matter is not resolved within </w:t>
      </w:r>
      <w:r w:rsidRPr="005071C9">
        <w:rPr>
          <w:rFonts w:ascii="Arial" w:hAnsi="Arial" w:cs="Arial"/>
          <w:b/>
          <w:bCs/>
          <w:sz w:val="22"/>
          <w:szCs w:val="22"/>
        </w:rPr>
        <w:t>10</w:t>
      </w:r>
      <w:r w:rsidRPr="005071C9">
        <w:rPr>
          <w:rFonts w:ascii="Arial" w:hAnsi="Arial" w:cs="Arial"/>
          <w:sz w:val="22"/>
          <w:szCs w:val="22"/>
        </w:rPr>
        <w:t xml:space="preserve"> working days, or in the event that the School and the parents fail to reach a satisfactory resolution, then parents will be advised to proceed to Stage 2, (formal resolution). </w:t>
      </w:r>
    </w:p>
    <w:p w:rsidR="00C167E8" w:rsidRPr="005071C9" w:rsidRDefault="00C167E8" w:rsidP="005071C9">
      <w:pPr>
        <w:pStyle w:val="Default"/>
        <w:jc w:val="both"/>
        <w:rPr>
          <w:rFonts w:ascii="Arial" w:hAnsi="Arial" w:cs="Arial"/>
          <w:b/>
          <w:bCs/>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b/>
          <w:bCs/>
          <w:sz w:val="22"/>
          <w:szCs w:val="22"/>
        </w:rPr>
        <w:t>Stage 2: For</w:t>
      </w:r>
      <w:r w:rsidR="008A28BB" w:rsidRPr="005071C9">
        <w:rPr>
          <w:rFonts w:ascii="Arial" w:hAnsi="Arial" w:cs="Arial"/>
          <w:b/>
          <w:bCs/>
          <w:sz w:val="22"/>
          <w:szCs w:val="22"/>
        </w:rPr>
        <w:t>mal R</w:t>
      </w:r>
      <w:r w:rsidRPr="005071C9">
        <w:rPr>
          <w:rFonts w:ascii="Arial" w:hAnsi="Arial" w:cs="Arial"/>
          <w:b/>
          <w:bCs/>
          <w:sz w:val="22"/>
          <w:szCs w:val="22"/>
        </w:rPr>
        <w:t xml:space="preserve">esolution </w:t>
      </w: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If a complaint cannot be resolved on an informal basis, then the parents should put their complaint in writing to the </w:t>
      </w:r>
      <w:r w:rsidR="00B0320A" w:rsidRPr="005071C9">
        <w:rPr>
          <w:rFonts w:ascii="Arial" w:hAnsi="Arial" w:cs="Arial"/>
          <w:sz w:val="22"/>
          <w:szCs w:val="22"/>
        </w:rPr>
        <w:t>Head Teacher</w:t>
      </w:r>
      <w:r w:rsidRPr="005071C9">
        <w:rPr>
          <w:rFonts w:ascii="Arial" w:hAnsi="Arial" w:cs="Arial"/>
          <w:sz w:val="22"/>
          <w:szCs w:val="22"/>
        </w:rPr>
        <w:t xml:space="preserve">. The </w:t>
      </w:r>
      <w:r w:rsidR="00B0320A" w:rsidRPr="005071C9">
        <w:rPr>
          <w:rFonts w:ascii="Arial" w:hAnsi="Arial" w:cs="Arial"/>
          <w:sz w:val="22"/>
          <w:szCs w:val="22"/>
        </w:rPr>
        <w:t>Head Teacher</w:t>
      </w:r>
      <w:r w:rsidRPr="005071C9">
        <w:rPr>
          <w:rFonts w:ascii="Arial" w:hAnsi="Arial" w:cs="Arial"/>
          <w:sz w:val="22"/>
          <w:szCs w:val="22"/>
        </w:rPr>
        <w:t xml:space="preserve">, or someone on her behalf, will acknowledge receipt of the written complaint within </w:t>
      </w:r>
      <w:r w:rsidRPr="005071C9">
        <w:rPr>
          <w:rFonts w:ascii="Arial" w:hAnsi="Arial" w:cs="Arial"/>
          <w:b/>
          <w:bCs/>
          <w:sz w:val="22"/>
          <w:szCs w:val="22"/>
        </w:rPr>
        <w:t xml:space="preserve">3 </w:t>
      </w:r>
      <w:r w:rsidRPr="005071C9">
        <w:rPr>
          <w:rFonts w:ascii="Arial" w:hAnsi="Arial" w:cs="Arial"/>
          <w:sz w:val="22"/>
          <w:szCs w:val="22"/>
        </w:rPr>
        <w:t xml:space="preserve">working days and will decide, after considering the complaint, the appropriate course of action to take. </w:t>
      </w:r>
    </w:p>
    <w:p w:rsidR="00C167E8" w:rsidRPr="005071C9" w:rsidRDefault="00C167E8" w:rsidP="005071C9">
      <w:pPr>
        <w:pStyle w:val="Default"/>
        <w:jc w:val="both"/>
        <w:rPr>
          <w:rFonts w:ascii="Arial" w:hAnsi="Arial" w:cs="Arial"/>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In most cases </w:t>
      </w:r>
      <w:r w:rsidR="00B0320A" w:rsidRPr="005071C9">
        <w:rPr>
          <w:rFonts w:ascii="Arial" w:hAnsi="Arial" w:cs="Arial"/>
          <w:sz w:val="22"/>
          <w:szCs w:val="22"/>
        </w:rPr>
        <w:t>the Head Teacher</w:t>
      </w:r>
      <w:r w:rsidRPr="005071C9">
        <w:rPr>
          <w:rFonts w:ascii="Arial" w:hAnsi="Arial" w:cs="Arial"/>
          <w:sz w:val="22"/>
          <w:szCs w:val="22"/>
        </w:rPr>
        <w:t xml:space="preserve">, or another senior member of staff not so far involved with the complaint, will meet the parents concerned to discuss the matter. This will be within </w:t>
      </w:r>
      <w:r w:rsidRPr="005071C9">
        <w:rPr>
          <w:rFonts w:ascii="Arial" w:hAnsi="Arial" w:cs="Arial"/>
          <w:b/>
          <w:bCs/>
          <w:sz w:val="22"/>
          <w:szCs w:val="22"/>
        </w:rPr>
        <w:t>10</w:t>
      </w:r>
      <w:r w:rsidRPr="005071C9">
        <w:rPr>
          <w:rFonts w:ascii="Arial" w:hAnsi="Arial" w:cs="Arial"/>
          <w:sz w:val="22"/>
          <w:szCs w:val="22"/>
        </w:rPr>
        <w:t xml:space="preserve"> working days of the receipt of the written complaint. If possible, a resolution will be reached at this stage. </w:t>
      </w:r>
    </w:p>
    <w:p w:rsidR="00C167E8" w:rsidRPr="005071C9" w:rsidRDefault="00C167E8" w:rsidP="005071C9">
      <w:pPr>
        <w:pStyle w:val="Default"/>
        <w:jc w:val="both"/>
        <w:rPr>
          <w:rFonts w:ascii="Arial" w:hAnsi="Arial" w:cs="Arial"/>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It may be necessary for the </w:t>
      </w:r>
      <w:r w:rsidR="005071C9" w:rsidRPr="005071C9">
        <w:rPr>
          <w:rFonts w:ascii="Arial" w:hAnsi="Arial" w:cs="Arial"/>
          <w:sz w:val="22"/>
          <w:szCs w:val="22"/>
        </w:rPr>
        <w:t>Head Teacher</w:t>
      </w:r>
      <w:r w:rsidRPr="005071C9">
        <w:rPr>
          <w:rFonts w:ascii="Arial" w:hAnsi="Arial" w:cs="Arial"/>
          <w:sz w:val="22"/>
          <w:szCs w:val="22"/>
        </w:rPr>
        <w:t xml:space="preserve"> or another senior member of staff to carry out further investigation. In this case, once he or she is satisfied that, so far as is practicable, all of the relevant facts have been established, a decision will be made and parents will be informed in writing of the decision and </w:t>
      </w:r>
      <w:r w:rsidR="00A7279D" w:rsidRPr="005071C9">
        <w:rPr>
          <w:rFonts w:ascii="Arial" w:hAnsi="Arial" w:cs="Arial"/>
          <w:sz w:val="22"/>
          <w:szCs w:val="22"/>
        </w:rPr>
        <w:t>reasons</w:t>
      </w:r>
      <w:r w:rsidRPr="005071C9">
        <w:rPr>
          <w:rFonts w:ascii="Arial" w:hAnsi="Arial" w:cs="Arial"/>
          <w:sz w:val="22"/>
          <w:szCs w:val="22"/>
        </w:rPr>
        <w:t xml:space="preserve"> underpinning it. </w:t>
      </w:r>
    </w:p>
    <w:p w:rsidR="004139C4" w:rsidRPr="005071C9" w:rsidRDefault="004139C4" w:rsidP="005071C9">
      <w:pPr>
        <w:pStyle w:val="Default"/>
        <w:jc w:val="both"/>
        <w:rPr>
          <w:rFonts w:ascii="Arial" w:hAnsi="Arial" w:cs="Arial"/>
          <w:sz w:val="22"/>
          <w:szCs w:val="22"/>
        </w:rPr>
      </w:pPr>
    </w:p>
    <w:p w:rsidR="00C167E8" w:rsidRPr="005071C9" w:rsidRDefault="00C167E8" w:rsidP="005071C9">
      <w:pPr>
        <w:pStyle w:val="Default"/>
        <w:jc w:val="both"/>
        <w:rPr>
          <w:rFonts w:ascii="Arial" w:hAnsi="Arial" w:cs="Arial"/>
          <w:sz w:val="22"/>
          <w:szCs w:val="22"/>
        </w:rPr>
      </w:pPr>
      <w:r w:rsidRPr="005071C9">
        <w:rPr>
          <w:rFonts w:ascii="Arial" w:hAnsi="Arial" w:cs="Arial"/>
          <w:sz w:val="22"/>
          <w:szCs w:val="22"/>
        </w:rPr>
        <w:t xml:space="preserve">If the complaint is against the </w:t>
      </w:r>
      <w:r w:rsidR="004139C4" w:rsidRPr="005071C9">
        <w:rPr>
          <w:rFonts w:ascii="Arial" w:hAnsi="Arial" w:cs="Arial"/>
          <w:sz w:val="22"/>
          <w:szCs w:val="22"/>
        </w:rPr>
        <w:t>Head</w:t>
      </w:r>
      <w:r w:rsidR="005071C9" w:rsidRPr="005071C9">
        <w:rPr>
          <w:rFonts w:ascii="Arial" w:hAnsi="Arial" w:cs="Arial"/>
          <w:sz w:val="22"/>
          <w:szCs w:val="22"/>
        </w:rPr>
        <w:t xml:space="preserve"> Teacher</w:t>
      </w:r>
      <w:r w:rsidRPr="005071C9">
        <w:rPr>
          <w:rFonts w:ascii="Arial" w:hAnsi="Arial" w:cs="Arial"/>
          <w:sz w:val="22"/>
          <w:szCs w:val="22"/>
        </w:rPr>
        <w:t xml:space="preserve">, the </w:t>
      </w:r>
      <w:r w:rsidR="005071C9" w:rsidRPr="005071C9">
        <w:rPr>
          <w:rFonts w:ascii="Arial" w:hAnsi="Arial" w:cs="Arial"/>
          <w:sz w:val="22"/>
          <w:szCs w:val="22"/>
        </w:rPr>
        <w:t>Executive Head Teacher</w:t>
      </w:r>
      <w:r w:rsidRPr="005071C9">
        <w:rPr>
          <w:rFonts w:ascii="Arial" w:hAnsi="Arial" w:cs="Arial"/>
          <w:sz w:val="22"/>
          <w:szCs w:val="22"/>
        </w:rPr>
        <w:t xml:space="preserve"> will call for a full report from the </w:t>
      </w:r>
      <w:r w:rsidR="004139C4" w:rsidRPr="005071C9">
        <w:rPr>
          <w:rFonts w:ascii="Arial" w:hAnsi="Arial" w:cs="Arial"/>
          <w:sz w:val="22"/>
          <w:szCs w:val="22"/>
        </w:rPr>
        <w:t>Head</w:t>
      </w:r>
      <w:r w:rsidR="005071C9" w:rsidRPr="005071C9">
        <w:rPr>
          <w:rFonts w:ascii="Arial" w:hAnsi="Arial" w:cs="Arial"/>
          <w:sz w:val="22"/>
          <w:szCs w:val="22"/>
        </w:rPr>
        <w:t xml:space="preserve"> Teacher</w:t>
      </w:r>
      <w:r w:rsidR="004139C4" w:rsidRPr="005071C9">
        <w:rPr>
          <w:rFonts w:ascii="Arial" w:hAnsi="Arial" w:cs="Arial"/>
          <w:sz w:val="22"/>
          <w:szCs w:val="22"/>
        </w:rPr>
        <w:t xml:space="preserve"> </w:t>
      </w:r>
      <w:r w:rsidRPr="005071C9">
        <w:rPr>
          <w:rFonts w:ascii="Arial" w:hAnsi="Arial" w:cs="Arial"/>
          <w:sz w:val="22"/>
          <w:szCs w:val="22"/>
        </w:rPr>
        <w:t xml:space="preserve">and for any relevant documents. The </w:t>
      </w:r>
      <w:r w:rsidR="005071C9" w:rsidRPr="005071C9">
        <w:rPr>
          <w:rFonts w:ascii="Arial" w:hAnsi="Arial" w:cs="Arial"/>
          <w:sz w:val="22"/>
          <w:szCs w:val="22"/>
        </w:rPr>
        <w:t>Executive Head Teacher</w:t>
      </w:r>
      <w:r w:rsidRPr="005071C9">
        <w:rPr>
          <w:rFonts w:ascii="Arial" w:hAnsi="Arial" w:cs="Arial"/>
          <w:sz w:val="22"/>
          <w:szCs w:val="22"/>
        </w:rPr>
        <w:t xml:space="preserve"> may also call for a briefing from members of staff, and will, in most cases, speak to or meet with the parents to discuss the matter further. This will be within </w:t>
      </w:r>
      <w:r w:rsidRPr="005071C9">
        <w:rPr>
          <w:rFonts w:ascii="Arial" w:hAnsi="Arial" w:cs="Arial"/>
          <w:b/>
          <w:bCs/>
          <w:sz w:val="22"/>
          <w:szCs w:val="22"/>
        </w:rPr>
        <w:t>10</w:t>
      </w:r>
      <w:r w:rsidRPr="005071C9">
        <w:rPr>
          <w:rFonts w:ascii="Arial" w:hAnsi="Arial" w:cs="Arial"/>
          <w:sz w:val="22"/>
          <w:szCs w:val="22"/>
        </w:rPr>
        <w:t xml:space="preserve"> working days from the receipt of the written complaint (unless there is an unforeseen absence). Once the </w:t>
      </w:r>
      <w:r w:rsidR="005071C9" w:rsidRPr="005071C9">
        <w:rPr>
          <w:rFonts w:ascii="Arial" w:hAnsi="Arial" w:cs="Arial"/>
          <w:sz w:val="22"/>
          <w:szCs w:val="22"/>
        </w:rPr>
        <w:t>Executive Head Teacher</w:t>
      </w:r>
      <w:r w:rsidRPr="005071C9">
        <w:rPr>
          <w:rFonts w:ascii="Arial" w:hAnsi="Arial" w:cs="Arial"/>
          <w:sz w:val="22"/>
          <w:szCs w:val="22"/>
        </w:rPr>
        <w:t xml:space="preserve"> is satisfied that, so far as is practicable, all of the relevant facts have been established, the parents will be informed of the decision in writing. The </w:t>
      </w:r>
      <w:r w:rsidR="005071C9" w:rsidRPr="005071C9">
        <w:rPr>
          <w:rFonts w:ascii="Arial" w:hAnsi="Arial" w:cs="Arial"/>
          <w:sz w:val="22"/>
          <w:szCs w:val="22"/>
        </w:rPr>
        <w:t>Executive Head Teacher</w:t>
      </w:r>
      <w:r w:rsidRPr="005071C9">
        <w:rPr>
          <w:rFonts w:ascii="Arial" w:hAnsi="Arial" w:cs="Arial"/>
          <w:sz w:val="22"/>
          <w:szCs w:val="22"/>
        </w:rPr>
        <w:t xml:space="preserve"> will give </w:t>
      </w:r>
      <w:r w:rsidR="00A7279D" w:rsidRPr="005071C9">
        <w:rPr>
          <w:rFonts w:ascii="Arial" w:hAnsi="Arial" w:cs="Arial"/>
          <w:sz w:val="22"/>
          <w:szCs w:val="22"/>
        </w:rPr>
        <w:t>reasons</w:t>
      </w:r>
      <w:r w:rsidRPr="005071C9">
        <w:rPr>
          <w:rFonts w:ascii="Arial" w:hAnsi="Arial" w:cs="Arial"/>
          <w:sz w:val="22"/>
          <w:szCs w:val="22"/>
        </w:rPr>
        <w:t xml:space="preserve"> for his decision. </w:t>
      </w:r>
    </w:p>
    <w:p w:rsidR="005071C9" w:rsidRPr="005071C9" w:rsidRDefault="005071C9" w:rsidP="005071C9">
      <w:pPr>
        <w:pStyle w:val="Default"/>
        <w:jc w:val="both"/>
        <w:rPr>
          <w:rFonts w:ascii="Arial" w:hAnsi="Arial" w:cs="Arial"/>
          <w:sz w:val="22"/>
          <w:szCs w:val="22"/>
        </w:rPr>
      </w:pPr>
    </w:p>
    <w:p w:rsidR="005071C9" w:rsidRPr="005071C9" w:rsidRDefault="005071C9" w:rsidP="005071C9">
      <w:pPr>
        <w:pStyle w:val="Default"/>
        <w:jc w:val="both"/>
        <w:rPr>
          <w:rFonts w:ascii="Arial" w:hAnsi="Arial" w:cs="Arial"/>
          <w:sz w:val="22"/>
          <w:szCs w:val="22"/>
        </w:rPr>
      </w:pPr>
      <w:r w:rsidRPr="005071C9">
        <w:rPr>
          <w:rFonts w:ascii="Arial" w:hAnsi="Arial" w:cs="Arial"/>
          <w:sz w:val="22"/>
          <w:szCs w:val="22"/>
        </w:rPr>
        <w:t xml:space="preserve">If the complaint is against the Executive Head Teacher, the Trust Chair will call for a full report from the Executive Head Teacher. </w:t>
      </w:r>
    </w:p>
    <w:p w:rsidR="005071C9" w:rsidRPr="005071C9" w:rsidRDefault="005071C9" w:rsidP="005071C9">
      <w:pPr>
        <w:pStyle w:val="Default"/>
        <w:jc w:val="both"/>
        <w:rPr>
          <w:rFonts w:ascii="Arial" w:hAnsi="Arial" w:cs="Arial"/>
          <w:b/>
          <w:bCs/>
          <w:sz w:val="22"/>
          <w:szCs w:val="22"/>
        </w:rPr>
      </w:pPr>
    </w:p>
    <w:p w:rsidR="005071C9" w:rsidRPr="005071C9" w:rsidRDefault="005071C9" w:rsidP="005071C9">
      <w:pPr>
        <w:pStyle w:val="Default"/>
        <w:jc w:val="both"/>
        <w:rPr>
          <w:rFonts w:ascii="Arial" w:hAnsi="Arial" w:cs="Arial"/>
          <w:b/>
          <w:bCs/>
          <w:sz w:val="22"/>
          <w:szCs w:val="22"/>
        </w:rPr>
      </w:pPr>
    </w:p>
    <w:p w:rsidR="00114F8F" w:rsidRPr="005071C9" w:rsidRDefault="00114F8F" w:rsidP="005071C9">
      <w:pPr>
        <w:pStyle w:val="Default"/>
        <w:jc w:val="both"/>
        <w:rPr>
          <w:rFonts w:ascii="Arial" w:hAnsi="Arial" w:cs="Arial"/>
          <w:sz w:val="22"/>
          <w:szCs w:val="22"/>
        </w:rPr>
      </w:pPr>
      <w:r w:rsidRPr="005071C9">
        <w:rPr>
          <w:rFonts w:ascii="Arial" w:hAnsi="Arial" w:cs="Arial"/>
          <w:b/>
          <w:bCs/>
          <w:sz w:val="22"/>
          <w:szCs w:val="22"/>
        </w:rPr>
        <w:t xml:space="preserve">Timescales for stages 1 and 2 </w:t>
      </w:r>
    </w:p>
    <w:p w:rsidR="00114F8F" w:rsidRPr="005071C9" w:rsidRDefault="00114F8F" w:rsidP="005071C9">
      <w:pPr>
        <w:pStyle w:val="Default"/>
        <w:jc w:val="both"/>
        <w:rPr>
          <w:rFonts w:ascii="Arial" w:hAnsi="Arial" w:cs="Arial"/>
          <w:sz w:val="22"/>
          <w:szCs w:val="22"/>
        </w:rPr>
      </w:pPr>
      <w:r w:rsidRPr="005071C9">
        <w:rPr>
          <w:rFonts w:ascii="Arial" w:hAnsi="Arial" w:cs="Arial"/>
          <w:sz w:val="22"/>
          <w:szCs w:val="22"/>
        </w:rPr>
        <w:t xml:space="preserve">We would always hope to complete stages 1 and 2 within </w:t>
      </w:r>
      <w:r w:rsidRPr="005071C9">
        <w:rPr>
          <w:rFonts w:ascii="Arial" w:hAnsi="Arial" w:cs="Arial"/>
          <w:b/>
          <w:bCs/>
          <w:sz w:val="22"/>
          <w:szCs w:val="22"/>
        </w:rPr>
        <w:t>28</w:t>
      </w:r>
      <w:r w:rsidRPr="005071C9">
        <w:rPr>
          <w:rFonts w:ascii="Arial" w:hAnsi="Arial" w:cs="Arial"/>
          <w:sz w:val="22"/>
          <w:szCs w:val="22"/>
        </w:rPr>
        <w:t xml:space="preserve"> working days; complex issues or complaints received within 28 working days of the start of school holidays may take longer. In all cases we shall aim to complete the process as soon as is practicable, whilst allowing sufficient time for a thorough investigation to take place. </w:t>
      </w:r>
    </w:p>
    <w:p w:rsidR="005867CB" w:rsidRPr="00E54AEA" w:rsidRDefault="00114F8F" w:rsidP="00E54AEA">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hAnsi="Arial" w:cs="Arial"/>
        </w:rPr>
        <w:t>If parents are still not satisfied with the decision, they should proceed to stage 3, the panel hearing.</w:t>
      </w:r>
    </w:p>
    <w:p w:rsidR="002F58B2" w:rsidRPr="005071C9" w:rsidRDefault="008A28BB" w:rsidP="005071C9">
      <w:pPr>
        <w:pStyle w:val="Default"/>
        <w:jc w:val="both"/>
        <w:rPr>
          <w:rFonts w:ascii="Arial" w:hAnsi="Arial" w:cs="Arial"/>
          <w:sz w:val="22"/>
          <w:szCs w:val="22"/>
        </w:rPr>
      </w:pPr>
      <w:r w:rsidRPr="005071C9">
        <w:rPr>
          <w:rFonts w:ascii="Arial" w:hAnsi="Arial" w:cs="Arial"/>
          <w:b/>
          <w:bCs/>
          <w:sz w:val="22"/>
          <w:szCs w:val="22"/>
        </w:rPr>
        <w:t>Stage 3: Panel H</w:t>
      </w:r>
      <w:r w:rsidR="002F58B2" w:rsidRPr="005071C9">
        <w:rPr>
          <w:rFonts w:ascii="Arial" w:hAnsi="Arial" w:cs="Arial"/>
          <w:b/>
          <w:bCs/>
          <w:sz w:val="22"/>
          <w:szCs w:val="22"/>
        </w:rPr>
        <w:t xml:space="preserve">earing </w:t>
      </w: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A panel hearing cannot normally be requested unless stages 1 and 2 of this procedure have been completed. If parents wish to request a panel hearing they should write to the Trust </w:t>
      </w:r>
      <w:r w:rsidRPr="005071C9">
        <w:rPr>
          <w:rFonts w:ascii="Arial" w:hAnsi="Arial" w:cs="Arial"/>
          <w:sz w:val="22"/>
          <w:szCs w:val="22"/>
        </w:rPr>
        <w:lastRenderedPageBreak/>
        <w:t xml:space="preserve">office within </w:t>
      </w:r>
      <w:r w:rsidRPr="005071C9">
        <w:rPr>
          <w:rFonts w:ascii="Arial" w:hAnsi="Arial" w:cs="Arial"/>
          <w:b/>
          <w:bCs/>
          <w:sz w:val="22"/>
          <w:szCs w:val="22"/>
        </w:rPr>
        <w:t>five</w:t>
      </w:r>
      <w:r w:rsidRPr="005071C9">
        <w:rPr>
          <w:rFonts w:ascii="Arial" w:hAnsi="Arial" w:cs="Arial"/>
          <w:sz w:val="22"/>
          <w:szCs w:val="22"/>
        </w:rPr>
        <w:t xml:space="preserve"> working days of the stage 2 decision. The Trust office will notify the Chairman.</w:t>
      </w:r>
    </w:p>
    <w:p w:rsidR="002F58B2" w:rsidRPr="005071C9" w:rsidRDefault="002F58B2" w:rsidP="005071C9">
      <w:pPr>
        <w:pStyle w:val="Default"/>
        <w:jc w:val="both"/>
        <w:rPr>
          <w:rFonts w:ascii="Arial" w:hAnsi="Arial" w:cs="Arial"/>
          <w:sz w:val="22"/>
          <w:szCs w:val="22"/>
        </w:rPr>
      </w:pP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The parents should state the outcome they desire and all of the grounds of the complaint. The panel will not normally accept any new areas of complaint which have not been previously raised during stages 1 and 2. </w:t>
      </w:r>
    </w:p>
    <w:p w:rsidR="002F58B2" w:rsidRPr="005071C9" w:rsidRDefault="002F58B2" w:rsidP="005071C9">
      <w:pPr>
        <w:pStyle w:val="Default"/>
        <w:jc w:val="both"/>
        <w:rPr>
          <w:rFonts w:ascii="Arial" w:hAnsi="Arial" w:cs="Arial"/>
          <w:sz w:val="22"/>
          <w:szCs w:val="22"/>
        </w:rPr>
      </w:pP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The matter will then be referred to a complaints panel (“the Panel”) for consideration. The </w:t>
      </w:r>
      <w:r w:rsidRPr="005071C9">
        <w:rPr>
          <w:rFonts w:ascii="Arial" w:hAnsi="Arial" w:cs="Arial"/>
          <w:i/>
          <w:iCs/>
          <w:sz w:val="22"/>
          <w:szCs w:val="22"/>
        </w:rPr>
        <w:t xml:space="preserve">Panel will consist of three </w:t>
      </w:r>
      <w:r w:rsidR="00A7279D" w:rsidRPr="005071C9">
        <w:rPr>
          <w:rFonts w:ascii="Arial" w:hAnsi="Arial" w:cs="Arial"/>
          <w:i/>
          <w:iCs/>
          <w:sz w:val="22"/>
          <w:szCs w:val="22"/>
        </w:rPr>
        <w:t>person</w:t>
      </w:r>
      <w:r w:rsidRPr="005071C9">
        <w:rPr>
          <w:rFonts w:ascii="Arial" w:hAnsi="Arial" w:cs="Arial"/>
          <w:i/>
          <w:iCs/>
          <w:sz w:val="22"/>
          <w:szCs w:val="22"/>
        </w:rPr>
        <w:t>s not directly involved in the matters detailed in the complaint</w:t>
      </w:r>
      <w:r w:rsidRPr="005071C9">
        <w:rPr>
          <w:rFonts w:ascii="Arial" w:hAnsi="Arial" w:cs="Arial"/>
          <w:sz w:val="22"/>
          <w:szCs w:val="22"/>
        </w:rPr>
        <w:t xml:space="preserve">, </w:t>
      </w:r>
      <w:r w:rsidRPr="005071C9">
        <w:rPr>
          <w:rFonts w:ascii="Arial" w:hAnsi="Arial" w:cs="Arial"/>
          <w:i/>
          <w:iCs/>
          <w:sz w:val="22"/>
          <w:szCs w:val="22"/>
        </w:rPr>
        <w:t>one of whom shall be independent of the management and running of the School.</w:t>
      </w:r>
      <w:r w:rsidRPr="005071C9">
        <w:rPr>
          <w:rFonts w:ascii="Arial" w:hAnsi="Arial" w:cs="Arial"/>
          <w:sz w:val="22"/>
          <w:szCs w:val="22"/>
        </w:rPr>
        <w:t xml:space="preserve"> The Trust office Manager, on behalf of the Panel, will acknowledge the complaint and schedule a hearing to take place as soon as practicable, and normally within </w:t>
      </w:r>
      <w:r w:rsidRPr="005071C9">
        <w:rPr>
          <w:rFonts w:ascii="Arial" w:hAnsi="Arial" w:cs="Arial"/>
          <w:b/>
          <w:bCs/>
          <w:sz w:val="22"/>
          <w:szCs w:val="22"/>
        </w:rPr>
        <w:t xml:space="preserve">14 </w:t>
      </w:r>
      <w:r w:rsidRPr="005071C9">
        <w:rPr>
          <w:rFonts w:ascii="Arial" w:hAnsi="Arial" w:cs="Arial"/>
          <w:sz w:val="22"/>
          <w:szCs w:val="22"/>
        </w:rPr>
        <w:t xml:space="preserve">working days of the parent’s request for a panel hearing. </w:t>
      </w:r>
    </w:p>
    <w:p w:rsidR="002F58B2" w:rsidRPr="005071C9" w:rsidRDefault="002F58B2" w:rsidP="005071C9">
      <w:pPr>
        <w:pStyle w:val="Default"/>
        <w:jc w:val="both"/>
        <w:rPr>
          <w:rFonts w:ascii="Arial" w:hAnsi="Arial" w:cs="Arial"/>
          <w:sz w:val="22"/>
          <w:szCs w:val="22"/>
        </w:rPr>
      </w:pP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If the Panel deems it necessary, it may require that further details of the complaint or any related matter be supplied in advance of the hearing. Copies of such details shall be supplied to all parties not later than </w:t>
      </w:r>
      <w:r w:rsidRPr="005071C9">
        <w:rPr>
          <w:rFonts w:ascii="Arial" w:hAnsi="Arial" w:cs="Arial"/>
          <w:b/>
          <w:bCs/>
          <w:sz w:val="22"/>
          <w:szCs w:val="22"/>
        </w:rPr>
        <w:t>3</w:t>
      </w:r>
      <w:r w:rsidRPr="005071C9">
        <w:rPr>
          <w:rFonts w:ascii="Arial" w:hAnsi="Arial" w:cs="Arial"/>
          <w:sz w:val="22"/>
          <w:szCs w:val="22"/>
        </w:rPr>
        <w:t xml:space="preserve"> working days prior to the hearing. </w:t>
      </w:r>
    </w:p>
    <w:p w:rsidR="002F58B2" w:rsidRPr="005071C9" w:rsidRDefault="002F58B2" w:rsidP="005071C9">
      <w:pPr>
        <w:pStyle w:val="Default"/>
        <w:jc w:val="both"/>
        <w:rPr>
          <w:rFonts w:ascii="Arial" w:hAnsi="Arial" w:cs="Arial"/>
          <w:sz w:val="22"/>
          <w:szCs w:val="22"/>
        </w:rPr>
      </w:pP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The parents may attend the hearing and be accompanied to the hearing by the </w:t>
      </w:r>
      <w:r w:rsidR="004B0AFD" w:rsidRPr="005071C9">
        <w:rPr>
          <w:rFonts w:ascii="Arial" w:hAnsi="Arial" w:cs="Arial"/>
          <w:sz w:val="22"/>
          <w:szCs w:val="22"/>
        </w:rPr>
        <w:t>pupil</w:t>
      </w:r>
      <w:r w:rsidRPr="005071C9">
        <w:rPr>
          <w:rFonts w:ascii="Arial" w:hAnsi="Arial" w:cs="Arial"/>
          <w:sz w:val="22"/>
          <w:szCs w:val="22"/>
        </w:rPr>
        <w:t xml:space="preserve">(s) concerned and one other </w:t>
      </w:r>
      <w:r w:rsidR="00A7279D" w:rsidRPr="005071C9">
        <w:rPr>
          <w:rFonts w:ascii="Arial" w:hAnsi="Arial" w:cs="Arial"/>
          <w:sz w:val="22"/>
          <w:szCs w:val="22"/>
        </w:rPr>
        <w:t>person</w:t>
      </w:r>
      <w:r w:rsidRPr="005071C9">
        <w:rPr>
          <w:rFonts w:ascii="Arial" w:hAnsi="Arial" w:cs="Arial"/>
          <w:sz w:val="22"/>
          <w:szCs w:val="22"/>
        </w:rPr>
        <w:t xml:space="preserve">, if they wish. This may be a relative, teacher or friend. Legal representation will not be permitted. </w:t>
      </w:r>
    </w:p>
    <w:p w:rsidR="002F58B2" w:rsidRPr="005071C9" w:rsidRDefault="002F58B2" w:rsidP="005071C9">
      <w:pPr>
        <w:pStyle w:val="Default"/>
        <w:jc w:val="both"/>
        <w:rPr>
          <w:rFonts w:ascii="Arial" w:hAnsi="Arial" w:cs="Arial"/>
          <w:sz w:val="22"/>
          <w:szCs w:val="22"/>
        </w:rPr>
      </w:pP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If possible, the Panel will resolve the parents' complaint without the need for further investigation. Where further investigation is required, the Panel will decide how it should be carried out. The hearing may be adjourned for this purpose. </w:t>
      </w:r>
    </w:p>
    <w:p w:rsidR="002F58B2" w:rsidRPr="005071C9" w:rsidRDefault="002F58B2" w:rsidP="005071C9">
      <w:pPr>
        <w:pStyle w:val="Default"/>
        <w:jc w:val="both"/>
        <w:rPr>
          <w:rFonts w:ascii="Arial" w:hAnsi="Arial" w:cs="Arial"/>
          <w:sz w:val="22"/>
          <w:szCs w:val="22"/>
        </w:rPr>
      </w:pPr>
      <w:r w:rsidRPr="005071C9">
        <w:rPr>
          <w:rFonts w:ascii="Arial" w:hAnsi="Arial" w:cs="Arial"/>
          <w:sz w:val="22"/>
          <w:szCs w:val="22"/>
        </w:rPr>
        <w:t xml:space="preserve">On completion of the hearing the Panel will consider all of the facts they consider relevant. They will then make findings and may make recommendations. </w:t>
      </w:r>
    </w:p>
    <w:p w:rsidR="002F58B2" w:rsidRPr="005071C9" w:rsidRDefault="002F58B2" w:rsidP="005071C9">
      <w:pPr>
        <w:pStyle w:val="Default"/>
        <w:jc w:val="both"/>
        <w:rPr>
          <w:rFonts w:ascii="Arial" w:hAnsi="Arial" w:cs="Arial"/>
          <w:sz w:val="22"/>
          <w:szCs w:val="22"/>
        </w:rPr>
      </w:pPr>
    </w:p>
    <w:p w:rsidR="00253B75" w:rsidRPr="005071C9" w:rsidRDefault="002F58B2" w:rsidP="005071C9">
      <w:pPr>
        <w:pStyle w:val="Default"/>
        <w:jc w:val="both"/>
        <w:rPr>
          <w:rFonts w:ascii="Arial" w:hAnsi="Arial" w:cs="Arial"/>
          <w:sz w:val="22"/>
          <w:szCs w:val="22"/>
        </w:rPr>
      </w:pPr>
      <w:r w:rsidRPr="005071C9">
        <w:rPr>
          <w:rFonts w:ascii="Arial" w:hAnsi="Arial" w:cs="Arial"/>
          <w:b/>
          <w:bCs/>
          <w:iCs/>
          <w:sz w:val="22"/>
          <w:szCs w:val="22"/>
        </w:rPr>
        <w:t>Findings:</w:t>
      </w:r>
      <w:r w:rsidRPr="005071C9">
        <w:rPr>
          <w:rFonts w:ascii="Arial" w:hAnsi="Arial" w:cs="Arial"/>
          <w:iCs/>
          <w:sz w:val="22"/>
          <w:szCs w:val="22"/>
        </w:rPr>
        <w:t xml:space="preserve"> </w:t>
      </w:r>
    </w:p>
    <w:p w:rsidR="002F58B2" w:rsidRPr="005071C9" w:rsidRDefault="00253B75" w:rsidP="005071C9">
      <w:pPr>
        <w:pStyle w:val="Default"/>
        <w:jc w:val="both"/>
        <w:rPr>
          <w:rFonts w:ascii="Arial" w:hAnsi="Arial" w:cs="Arial"/>
          <w:sz w:val="22"/>
          <w:szCs w:val="22"/>
        </w:rPr>
      </w:pPr>
      <w:r w:rsidRPr="005071C9">
        <w:rPr>
          <w:rFonts w:ascii="Arial" w:hAnsi="Arial" w:cs="Arial"/>
          <w:sz w:val="22"/>
          <w:szCs w:val="22"/>
        </w:rPr>
        <w:t>T</w:t>
      </w:r>
      <w:r w:rsidR="002F58B2" w:rsidRPr="005071C9">
        <w:rPr>
          <w:rFonts w:ascii="Arial" w:hAnsi="Arial" w:cs="Arial"/>
          <w:sz w:val="22"/>
          <w:szCs w:val="22"/>
        </w:rPr>
        <w:t xml:space="preserve">he Panel may dismiss or uphold the complaint. </w:t>
      </w:r>
    </w:p>
    <w:p w:rsidR="00253B75" w:rsidRPr="005071C9" w:rsidRDefault="00253B75" w:rsidP="005071C9">
      <w:pPr>
        <w:pStyle w:val="Default"/>
        <w:jc w:val="both"/>
        <w:rPr>
          <w:rFonts w:ascii="Arial" w:hAnsi="Arial" w:cs="Arial"/>
          <w:sz w:val="22"/>
          <w:szCs w:val="22"/>
        </w:rPr>
      </w:pPr>
    </w:p>
    <w:p w:rsidR="00253B75" w:rsidRPr="005071C9" w:rsidRDefault="002F58B2" w:rsidP="005071C9">
      <w:pPr>
        <w:pStyle w:val="Default"/>
        <w:jc w:val="both"/>
        <w:rPr>
          <w:rFonts w:ascii="Arial" w:hAnsi="Arial" w:cs="Arial"/>
          <w:sz w:val="22"/>
          <w:szCs w:val="22"/>
        </w:rPr>
      </w:pPr>
      <w:r w:rsidRPr="005071C9">
        <w:rPr>
          <w:rFonts w:ascii="Arial" w:hAnsi="Arial" w:cs="Arial"/>
          <w:b/>
          <w:bCs/>
          <w:iCs/>
          <w:sz w:val="22"/>
          <w:szCs w:val="22"/>
        </w:rPr>
        <w:t>Recommendations</w:t>
      </w:r>
      <w:r w:rsidRPr="005071C9">
        <w:rPr>
          <w:rFonts w:ascii="Arial" w:hAnsi="Arial" w:cs="Arial"/>
          <w:b/>
          <w:bCs/>
          <w:sz w:val="22"/>
          <w:szCs w:val="22"/>
        </w:rPr>
        <w:t>:</w:t>
      </w:r>
      <w:r w:rsidRPr="005071C9">
        <w:rPr>
          <w:rFonts w:ascii="Arial" w:hAnsi="Arial" w:cs="Arial"/>
          <w:sz w:val="22"/>
          <w:szCs w:val="22"/>
        </w:rPr>
        <w:t xml:space="preserve"> </w:t>
      </w:r>
    </w:p>
    <w:p w:rsidR="002F58B2" w:rsidRPr="005071C9" w:rsidRDefault="00253B75" w:rsidP="005071C9">
      <w:pPr>
        <w:pStyle w:val="Default"/>
        <w:jc w:val="both"/>
        <w:rPr>
          <w:rFonts w:ascii="Arial" w:hAnsi="Arial" w:cs="Arial"/>
          <w:sz w:val="22"/>
          <w:szCs w:val="22"/>
        </w:rPr>
      </w:pPr>
      <w:r w:rsidRPr="005071C9">
        <w:rPr>
          <w:rFonts w:ascii="Arial" w:hAnsi="Arial" w:cs="Arial"/>
          <w:sz w:val="22"/>
          <w:szCs w:val="22"/>
        </w:rPr>
        <w:t>T</w:t>
      </w:r>
      <w:r w:rsidR="002F58B2" w:rsidRPr="005071C9">
        <w:rPr>
          <w:rFonts w:ascii="Arial" w:hAnsi="Arial" w:cs="Arial"/>
          <w:sz w:val="22"/>
          <w:szCs w:val="22"/>
        </w:rPr>
        <w:t xml:space="preserve">he panel may make recommendations to the </w:t>
      </w:r>
      <w:r w:rsidR="005071C9" w:rsidRPr="005071C9">
        <w:rPr>
          <w:rFonts w:ascii="Arial" w:hAnsi="Arial" w:cs="Arial"/>
          <w:sz w:val="22"/>
          <w:szCs w:val="22"/>
        </w:rPr>
        <w:t>Head Teacher, Executive Head Teacher</w:t>
      </w:r>
      <w:r w:rsidR="002F58B2" w:rsidRPr="005071C9">
        <w:rPr>
          <w:rFonts w:ascii="Arial" w:hAnsi="Arial" w:cs="Arial"/>
          <w:sz w:val="22"/>
          <w:szCs w:val="22"/>
        </w:rPr>
        <w:t xml:space="preserve"> or the full Board of Trustees, as appropriate. It is not within the powers of the Panel to make any financial award, nor to impose sanctions on staff, </w:t>
      </w:r>
      <w:r w:rsidR="004B0AFD" w:rsidRPr="005071C9">
        <w:rPr>
          <w:rFonts w:ascii="Arial" w:hAnsi="Arial" w:cs="Arial"/>
          <w:sz w:val="22"/>
          <w:szCs w:val="22"/>
        </w:rPr>
        <w:t>pupil</w:t>
      </w:r>
      <w:r w:rsidR="002F58B2" w:rsidRPr="005071C9">
        <w:rPr>
          <w:rFonts w:ascii="Arial" w:hAnsi="Arial" w:cs="Arial"/>
          <w:sz w:val="22"/>
          <w:szCs w:val="22"/>
        </w:rPr>
        <w:t>s or parents, although they may recommend these actions to the</w:t>
      </w:r>
      <w:r w:rsidR="005071C9" w:rsidRPr="005071C9">
        <w:rPr>
          <w:rFonts w:ascii="Arial" w:hAnsi="Arial" w:cs="Arial"/>
          <w:sz w:val="22"/>
          <w:szCs w:val="22"/>
        </w:rPr>
        <w:t xml:space="preserve"> Head Teacher, </w:t>
      </w:r>
      <w:r w:rsidR="002F58B2" w:rsidRPr="005071C9">
        <w:rPr>
          <w:rFonts w:ascii="Arial" w:hAnsi="Arial" w:cs="Arial"/>
          <w:sz w:val="22"/>
          <w:szCs w:val="22"/>
        </w:rPr>
        <w:t xml:space="preserve"> Executive Head or the Trustees. </w:t>
      </w:r>
    </w:p>
    <w:p w:rsidR="005A25B2" w:rsidRPr="005071C9" w:rsidRDefault="005A25B2" w:rsidP="005071C9">
      <w:pPr>
        <w:shd w:val="clear" w:color="auto" w:fill="FFFFFF"/>
        <w:spacing w:after="0" w:line="240" w:lineRule="auto"/>
        <w:jc w:val="both"/>
        <w:textAlignment w:val="baseline"/>
        <w:rPr>
          <w:rFonts w:ascii="Arial" w:eastAsia="Times New Roman" w:hAnsi="Arial" w:cs="Arial"/>
          <w:color w:val="252525"/>
          <w:lang w:eastAsia="en-GB"/>
        </w:rPr>
      </w:pPr>
    </w:p>
    <w:p w:rsidR="00AC3D90" w:rsidRPr="005071C9" w:rsidRDefault="00AC3D90" w:rsidP="005071C9">
      <w:pPr>
        <w:pStyle w:val="Default"/>
        <w:jc w:val="both"/>
        <w:rPr>
          <w:rFonts w:ascii="Arial" w:hAnsi="Arial" w:cs="Arial"/>
          <w:sz w:val="22"/>
          <w:szCs w:val="22"/>
        </w:rPr>
      </w:pPr>
      <w:r w:rsidRPr="005071C9">
        <w:rPr>
          <w:rFonts w:ascii="Arial" w:hAnsi="Arial" w:cs="Arial"/>
          <w:sz w:val="22"/>
          <w:szCs w:val="22"/>
        </w:rPr>
        <w:t xml:space="preserve">The Panel will write to the parents informing them of its decision and the </w:t>
      </w:r>
      <w:r w:rsidR="00A7279D" w:rsidRPr="005071C9">
        <w:rPr>
          <w:rFonts w:ascii="Arial" w:hAnsi="Arial" w:cs="Arial"/>
          <w:sz w:val="22"/>
          <w:szCs w:val="22"/>
        </w:rPr>
        <w:t>reasons</w:t>
      </w:r>
      <w:r w:rsidRPr="005071C9">
        <w:rPr>
          <w:rFonts w:ascii="Arial" w:hAnsi="Arial" w:cs="Arial"/>
          <w:sz w:val="22"/>
          <w:szCs w:val="22"/>
        </w:rPr>
        <w:t xml:space="preserve"> for it; barring any unforeseen absence, this will be within </w:t>
      </w:r>
      <w:r w:rsidRPr="005071C9">
        <w:rPr>
          <w:rFonts w:ascii="Arial" w:hAnsi="Arial" w:cs="Arial"/>
          <w:b/>
          <w:bCs/>
          <w:sz w:val="22"/>
          <w:szCs w:val="22"/>
        </w:rPr>
        <w:t>7</w:t>
      </w:r>
      <w:r w:rsidRPr="005071C9">
        <w:rPr>
          <w:rFonts w:ascii="Arial" w:hAnsi="Arial" w:cs="Arial"/>
          <w:sz w:val="22"/>
          <w:szCs w:val="22"/>
        </w:rPr>
        <w:t xml:space="preserve"> working days of the hearing. The decision of the Panel will be final. </w:t>
      </w:r>
    </w:p>
    <w:p w:rsidR="00AC3D90" w:rsidRPr="005071C9" w:rsidRDefault="00AC3D90" w:rsidP="005071C9">
      <w:pPr>
        <w:pStyle w:val="Default"/>
        <w:jc w:val="both"/>
        <w:rPr>
          <w:rFonts w:ascii="Arial" w:hAnsi="Arial" w:cs="Arial"/>
          <w:sz w:val="22"/>
          <w:szCs w:val="22"/>
        </w:rPr>
      </w:pPr>
    </w:p>
    <w:p w:rsidR="00AC3D90" w:rsidRPr="005071C9" w:rsidRDefault="00AC3D90" w:rsidP="005071C9">
      <w:pPr>
        <w:pStyle w:val="Default"/>
        <w:jc w:val="both"/>
        <w:rPr>
          <w:rFonts w:ascii="Arial" w:hAnsi="Arial" w:cs="Arial"/>
          <w:sz w:val="22"/>
          <w:szCs w:val="22"/>
        </w:rPr>
      </w:pPr>
      <w:r w:rsidRPr="005071C9">
        <w:rPr>
          <w:rFonts w:ascii="Arial" w:hAnsi="Arial" w:cs="Arial"/>
          <w:sz w:val="22"/>
          <w:szCs w:val="22"/>
        </w:rPr>
        <w:t xml:space="preserve">A copy of the Panel's findings and any recommendations will be sent by electronic mail or otherwise given to the parents, and, where relevant, any </w:t>
      </w:r>
      <w:r w:rsidR="00A7279D" w:rsidRPr="005071C9">
        <w:rPr>
          <w:rFonts w:ascii="Arial" w:hAnsi="Arial" w:cs="Arial"/>
          <w:sz w:val="22"/>
          <w:szCs w:val="22"/>
        </w:rPr>
        <w:t>person</w:t>
      </w:r>
      <w:r w:rsidRPr="005071C9">
        <w:rPr>
          <w:rFonts w:ascii="Arial" w:hAnsi="Arial" w:cs="Arial"/>
          <w:sz w:val="22"/>
          <w:szCs w:val="22"/>
        </w:rPr>
        <w:t xml:space="preserve"> who may be the subject of the complaint, as well as the Chairman of </w:t>
      </w:r>
      <w:r w:rsidR="00FB1504" w:rsidRPr="005071C9">
        <w:rPr>
          <w:rFonts w:ascii="Arial" w:hAnsi="Arial" w:cs="Arial"/>
          <w:sz w:val="22"/>
          <w:szCs w:val="22"/>
        </w:rPr>
        <w:t>Trustees</w:t>
      </w:r>
      <w:r w:rsidR="005071C9" w:rsidRPr="005071C9">
        <w:rPr>
          <w:rFonts w:ascii="Arial" w:hAnsi="Arial" w:cs="Arial"/>
          <w:sz w:val="22"/>
          <w:szCs w:val="22"/>
        </w:rPr>
        <w:t xml:space="preserve">, </w:t>
      </w:r>
      <w:r w:rsidRPr="005071C9">
        <w:rPr>
          <w:rFonts w:ascii="Arial" w:hAnsi="Arial" w:cs="Arial"/>
          <w:sz w:val="22"/>
          <w:szCs w:val="22"/>
        </w:rPr>
        <w:t xml:space="preserve">the </w:t>
      </w:r>
      <w:r w:rsidR="00FB1504" w:rsidRPr="005071C9">
        <w:rPr>
          <w:rFonts w:ascii="Arial" w:hAnsi="Arial" w:cs="Arial"/>
          <w:sz w:val="22"/>
          <w:szCs w:val="22"/>
        </w:rPr>
        <w:t>Executive Head</w:t>
      </w:r>
      <w:r w:rsidR="005071C9" w:rsidRPr="005071C9">
        <w:rPr>
          <w:rFonts w:ascii="Arial" w:hAnsi="Arial" w:cs="Arial"/>
          <w:sz w:val="22"/>
          <w:szCs w:val="22"/>
        </w:rPr>
        <w:t xml:space="preserve"> Teacher and the Head Teacher. </w:t>
      </w:r>
    </w:p>
    <w:p w:rsidR="00FB1504" w:rsidRPr="005071C9" w:rsidRDefault="00FB1504" w:rsidP="005071C9">
      <w:pPr>
        <w:pStyle w:val="Default"/>
        <w:jc w:val="both"/>
        <w:rPr>
          <w:rFonts w:ascii="Arial" w:hAnsi="Arial" w:cs="Arial"/>
          <w:b/>
          <w:bCs/>
          <w:sz w:val="22"/>
          <w:szCs w:val="22"/>
        </w:rPr>
      </w:pPr>
    </w:p>
    <w:p w:rsidR="00AC3D90" w:rsidRPr="005071C9" w:rsidRDefault="00AC3D90" w:rsidP="005071C9">
      <w:pPr>
        <w:pStyle w:val="Default"/>
        <w:jc w:val="both"/>
        <w:rPr>
          <w:rFonts w:ascii="Arial" w:hAnsi="Arial" w:cs="Arial"/>
          <w:sz w:val="22"/>
          <w:szCs w:val="22"/>
        </w:rPr>
      </w:pPr>
      <w:r w:rsidRPr="005071C9">
        <w:rPr>
          <w:rFonts w:ascii="Arial" w:hAnsi="Arial" w:cs="Arial"/>
          <w:b/>
          <w:bCs/>
          <w:sz w:val="22"/>
          <w:szCs w:val="22"/>
        </w:rPr>
        <w:t xml:space="preserve">Record of complaints </w:t>
      </w:r>
    </w:p>
    <w:p w:rsidR="005A25B2" w:rsidRPr="005071C9" w:rsidRDefault="00AC3D90" w:rsidP="005071C9">
      <w:pPr>
        <w:shd w:val="clear" w:color="auto" w:fill="FFFFFF"/>
        <w:spacing w:after="0" w:line="240" w:lineRule="auto"/>
        <w:jc w:val="both"/>
        <w:textAlignment w:val="baseline"/>
        <w:rPr>
          <w:rFonts w:ascii="Arial" w:eastAsia="Times New Roman" w:hAnsi="Arial" w:cs="Arial"/>
          <w:color w:val="252525"/>
          <w:lang w:eastAsia="en-GB"/>
        </w:rPr>
      </w:pPr>
      <w:r w:rsidRPr="005071C9">
        <w:rPr>
          <w:rFonts w:ascii="Arial" w:hAnsi="Arial" w:cs="Arial"/>
        </w:rPr>
        <w:t>Following the resolution of a complaint, the School will keep a written record which will include (a) the nature of the complaint and (b) whether it was resolved at one of the first two stages of this procedure or if it proceeded to a panel hearing, and (c) any action taken by the School as a result of the complaint. Normally the record will contain the following information:</w:t>
      </w:r>
    </w:p>
    <w:p w:rsidR="00FB1504" w:rsidRPr="005071C9" w:rsidRDefault="00FB1504" w:rsidP="005071C9">
      <w:pPr>
        <w:pStyle w:val="Default"/>
        <w:jc w:val="both"/>
        <w:rPr>
          <w:rFonts w:ascii="Arial" w:hAnsi="Arial" w:cs="Arial"/>
        </w:rPr>
      </w:pP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Date when the issue was raised </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lastRenderedPageBreak/>
        <w:t>Name of parent</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Name of </w:t>
      </w:r>
      <w:r w:rsidR="004B0AFD" w:rsidRPr="005071C9">
        <w:rPr>
          <w:rFonts w:ascii="Arial" w:hAnsi="Arial" w:cs="Arial"/>
          <w:sz w:val="22"/>
          <w:szCs w:val="22"/>
        </w:rPr>
        <w:t>pupil</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Description of the issue </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Records of the investigation (if appropriate) </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Witness statements (if appropriate) </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Name of member(s) of staff handling the issue at each stage</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Copies of all correspondence on the issue (including emails and records of phone conversations) </w:t>
      </w:r>
    </w:p>
    <w:p w:rsidR="00FB1504" w:rsidRPr="005071C9" w:rsidRDefault="00FB1504" w:rsidP="005071C9">
      <w:pPr>
        <w:pStyle w:val="Default"/>
        <w:numPr>
          <w:ilvl w:val="0"/>
          <w:numId w:val="26"/>
        </w:numPr>
        <w:spacing w:after="47"/>
        <w:ind w:left="142" w:hanging="142"/>
        <w:jc w:val="both"/>
        <w:rPr>
          <w:rFonts w:ascii="Arial" w:hAnsi="Arial" w:cs="Arial"/>
          <w:sz w:val="22"/>
          <w:szCs w:val="22"/>
        </w:rPr>
      </w:pPr>
      <w:r w:rsidRPr="005071C9">
        <w:rPr>
          <w:rFonts w:ascii="Arial" w:hAnsi="Arial" w:cs="Arial"/>
          <w:sz w:val="22"/>
          <w:szCs w:val="22"/>
        </w:rPr>
        <w:t xml:space="preserve">Action(s) taken by the School as a result of the complaint </w:t>
      </w:r>
    </w:p>
    <w:p w:rsidR="00A7279D" w:rsidRPr="005071C9" w:rsidRDefault="00A7279D" w:rsidP="005071C9">
      <w:pPr>
        <w:pStyle w:val="Default"/>
        <w:spacing w:after="47"/>
        <w:ind w:left="142"/>
        <w:jc w:val="both"/>
        <w:rPr>
          <w:rFonts w:ascii="Arial" w:hAnsi="Arial" w:cs="Arial"/>
          <w:sz w:val="22"/>
          <w:szCs w:val="22"/>
        </w:rPr>
      </w:pPr>
    </w:p>
    <w:p w:rsidR="00FB1504" w:rsidRPr="005071C9" w:rsidRDefault="00FB1504" w:rsidP="005071C9">
      <w:pPr>
        <w:autoSpaceDE w:val="0"/>
        <w:autoSpaceDN w:val="0"/>
        <w:adjustRightInd w:val="0"/>
        <w:spacing w:after="0" w:line="240" w:lineRule="auto"/>
        <w:jc w:val="both"/>
        <w:rPr>
          <w:rFonts w:ascii="Arial" w:hAnsi="Arial" w:cs="Arial"/>
          <w:color w:val="000000"/>
        </w:rPr>
      </w:pPr>
      <w:r w:rsidRPr="005071C9">
        <w:rPr>
          <w:rFonts w:ascii="Arial" w:hAnsi="Arial" w:cs="Arial"/>
          <w:color w:val="000000"/>
        </w:rPr>
        <w:t xml:space="preserve">This record is kept securely in the </w:t>
      </w:r>
      <w:r w:rsidR="005071C9" w:rsidRPr="005071C9">
        <w:rPr>
          <w:rFonts w:ascii="Arial" w:hAnsi="Arial" w:cs="Arial"/>
          <w:color w:val="000000"/>
        </w:rPr>
        <w:t>Head Teacher’s / Executive Head Teacher’s</w:t>
      </w:r>
      <w:r w:rsidRPr="005071C9">
        <w:rPr>
          <w:rFonts w:ascii="Arial" w:hAnsi="Arial" w:cs="Arial"/>
          <w:color w:val="000000"/>
        </w:rPr>
        <w:t xml:space="preserve"> office, and will only be made available, as and when required, to the Secretary of State or an inspection body, in line with the School’s obligations under the Education and Skills Act 2008. </w:t>
      </w:r>
    </w:p>
    <w:p w:rsidR="00FB1504" w:rsidRPr="005071C9" w:rsidRDefault="00FB1504" w:rsidP="005071C9">
      <w:pPr>
        <w:autoSpaceDE w:val="0"/>
        <w:autoSpaceDN w:val="0"/>
        <w:adjustRightInd w:val="0"/>
        <w:spacing w:after="0" w:line="240" w:lineRule="auto"/>
        <w:jc w:val="both"/>
        <w:rPr>
          <w:rFonts w:ascii="Arial" w:hAnsi="Arial" w:cs="Arial"/>
          <w:color w:val="000000"/>
        </w:rPr>
      </w:pPr>
    </w:p>
    <w:p w:rsidR="00EB1D42" w:rsidRPr="005071C9" w:rsidRDefault="00FB1504" w:rsidP="005071C9">
      <w:pPr>
        <w:shd w:val="clear" w:color="auto" w:fill="FFFFFF"/>
        <w:spacing w:after="0" w:line="240" w:lineRule="auto"/>
        <w:ind w:hanging="142"/>
        <w:jc w:val="both"/>
        <w:textAlignment w:val="baseline"/>
        <w:outlineLvl w:val="0"/>
        <w:rPr>
          <w:rFonts w:ascii="Arial" w:hAnsi="Arial" w:cs="Arial"/>
          <w:b/>
          <w:bCs/>
        </w:rPr>
      </w:pPr>
      <w:r w:rsidRPr="005071C9">
        <w:rPr>
          <w:rFonts w:ascii="Arial" w:hAnsi="Arial" w:cs="Arial"/>
          <w:color w:val="000000"/>
        </w:rPr>
        <w:t xml:space="preserve">  </w:t>
      </w:r>
    </w:p>
    <w:p w:rsidR="0032575E" w:rsidRPr="005071C9" w:rsidRDefault="0032575E" w:rsidP="005071C9">
      <w:pPr>
        <w:pStyle w:val="Default"/>
        <w:jc w:val="both"/>
        <w:rPr>
          <w:rFonts w:ascii="Arial" w:hAnsi="Arial" w:cs="Arial"/>
          <w:sz w:val="22"/>
          <w:szCs w:val="22"/>
        </w:rPr>
      </w:pPr>
      <w:r w:rsidRPr="005071C9">
        <w:rPr>
          <w:rFonts w:ascii="Arial" w:hAnsi="Arial" w:cs="Arial"/>
          <w:b/>
          <w:bCs/>
          <w:sz w:val="22"/>
          <w:szCs w:val="22"/>
        </w:rPr>
        <w:t xml:space="preserve">Data protection </w:t>
      </w:r>
    </w:p>
    <w:p w:rsidR="0032575E" w:rsidRPr="005071C9" w:rsidRDefault="0032575E" w:rsidP="005071C9">
      <w:pPr>
        <w:pStyle w:val="Default"/>
        <w:jc w:val="both"/>
        <w:rPr>
          <w:rFonts w:ascii="Arial" w:hAnsi="Arial" w:cs="Arial"/>
          <w:sz w:val="22"/>
          <w:szCs w:val="22"/>
        </w:rPr>
      </w:pPr>
      <w:r w:rsidRPr="005071C9">
        <w:rPr>
          <w:rFonts w:ascii="Arial" w:hAnsi="Arial" w:cs="Arial"/>
          <w:sz w:val="22"/>
          <w:szCs w:val="22"/>
        </w:rPr>
        <w:t xml:space="preserve">Correspondence, statements and records relating to individual complaints are normally kept for </w:t>
      </w:r>
      <w:r w:rsidRPr="005071C9">
        <w:rPr>
          <w:rFonts w:ascii="Arial" w:hAnsi="Arial" w:cs="Arial"/>
          <w:b/>
          <w:bCs/>
          <w:sz w:val="22"/>
          <w:szCs w:val="22"/>
        </w:rPr>
        <w:t>three</w:t>
      </w:r>
      <w:r w:rsidRPr="005071C9">
        <w:rPr>
          <w:rFonts w:ascii="Arial" w:hAnsi="Arial" w:cs="Arial"/>
          <w:sz w:val="22"/>
          <w:szCs w:val="22"/>
        </w:rPr>
        <w:t xml:space="preserve"> </w:t>
      </w:r>
      <w:r w:rsidRPr="005071C9">
        <w:rPr>
          <w:rFonts w:ascii="Arial" w:hAnsi="Arial" w:cs="Arial"/>
          <w:b/>
          <w:bCs/>
          <w:sz w:val="22"/>
          <w:szCs w:val="22"/>
        </w:rPr>
        <w:t>years</w:t>
      </w:r>
      <w:r w:rsidRPr="005071C9">
        <w:rPr>
          <w:rFonts w:ascii="Arial" w:hAnsi="Arial" w:cs="Arial"/>
          <w:sz w:val="22"/>
          <w:szCs w:val="22"/>
        </w:rPr>
        <w:t xml:space="preserve"> after the resolution of the complaint and will be kept confidential except when the School is required to disclose information by: </w:t>
      </w:r>
    </w:p>
    <w:p w:rsidR="0032575E" w:rsidRPr="005071C9" w:rsidRDefault="0032575E" w:rsidP="005071C9">
      <w:pPr>
        <w:pStyle w:val="Default"/>
        <w:spacing w:after="56"/>
        <w:jc w:val="both"/>
        <w:rPr>
          <w:rFonts w:ascii="Arial" w:hAnsi="Arial" w:cs="Arial"/>
          <w:sz w:val="22"/>
          <w:szCs w:val="22"/>
        </w:rPr>
      </w:pPr>
    </w:p>
    <w:p w:rsidR="0032575E" w:rsidRPr="005071C9" w:rsidRDefault="0032575E" w:rsidP="005071C9">
      <w:pPr>
        <w:pStyle w:val="Default"/>
        <w:numPr>
          <w:ilvl w:val="0"/>
          <w:numId w:val="27"/>
        </w:numPr>
        <w:spacing w:after="56"/>
        <w:ind w:left="284" w:hanging="142"/>
        <w:jc w:val="both"/>
        <w:rPr>
          <w:rFonts w:ascii="Arial" w:hAnsi="Arial" w:cs="Arial"/>
          <w:sz w:val="22"/>
          <w:szCs w:val="22"/>
        </w:rPr>
      </w:pPr>
      <w:r w:rsidRPr="005071C9">
        <w:rPr>
          <w:rFonts w:ascii="Arial" w:hAnsi="Arial" w:cs="Arial"/>
          <w:sz w:val="22"/>
          <w:szCs w:val="22"/>
        </w:rPr>
        <w:t xml:space="preserve">the Secretary of State for Education under paragraph (k) of Schedule 1 to the Education (Independent Schools Standards) (England) Regulations 2010 </w:t>
      </w:r>
    </w:p>
    <w:p w:rsidR="0032575E" w:rsidRPr="005071C9" w:rsidRDefault="0032575E" w:rsidP="005071C9">
      <w:pPr>
        <w:pStyle w:val="Default"/>
        <w:numPr>
          <w:ilvl w:val="0"/>
          <w:numId w:val="27"/>
        </w:numPr>
        <w:spacing w:after="56"/>
        <w:ind w:left="284" w:hanging="142"/>
        <w:jc w:val="both"/>
        <w:rPr>
          <w:rFonts w:ascii="Arial" w:hAnsi="Arial" w:cs="Arial"/>
          <w:sz w:val="22"/>
          <w:szCs w:val="22"/>
        </w:rPr>
      </w:pPr>
      <w:r w:rsidRPr="005071C9">
        <w:rPr>
          <w:rFonts w:ascii="Arial" w:hAnsi="Arial" w:cs="Arial"/>
          <w:sz w:val="22"/>
          <w:szCs w:val="22"/>
        </w:rPr>
        <w:t xml:space="preserve"> the ISI under Sections 108, 109 and 110 of the Education and Skills Act 2008 </w:t>
      </w:r>
    </w:p>
    <w:p w:rsidR="0032575E" w:rsidRPr="005071C9" w:rsidRDefault="0032575E" w:rsidP="005071C9">
      <w:pPr>
        <w:pStyle w:val="Default"/>
        <w:numPr>
          <w:ilvl w:val="0"/>
          <w:numId w:val="27"/>
        </w:numPr>
        <w:spacing w:after="56"/>
        <w:ind w:left="284" w:hanging="142"/>
        <w:jc w:val="both"/>
        <w:rPr>
          <w:rFonts w:ascii="Arial" w:hAnsi="Arial" w:cs="Arial"/>
          <w:sz w:val="22"/>
          <w:szCs w:val="22"/>
        </w:rPr>
      </w:pPr>
      <w:r w:rsidRPr="005071C9">
        <w:rPr>
          <w:rFonts w:ascii="Arial" w:hAnsi="Arial" w:cs="Arial"/>
          <w:sz w:val="22"/>
          <w:szCs w:val="22"/>
        </w:rPr>
        <w:t xml:space="preserve"> other legal authority </w:t>
      </w:r>
    </w:p>
    <w:p w:rsidR="00A7279D" w:rsidRPr="005071C9" w:rsidRDefault="00A7279D" w:rsidP="005071C9">
      <w:pPr>
        <w:pStyle w:val="Default"/>
        <w:spacing w:after="56"/>
        <w:ind w:left="284"/>
        <w:jc w:val="both"/>
        <w:rPr>
          <w:rFonts w:ascii="Arial" w:hAnsi="Arial" w:cs="Arial"/>
          <w:sz w:val="22"/>
          <w:szCs w:val="22"/>
        </w:rPr>
      </w:pPr>
    </w:p>
    <w:p w:rsidR="004B473C" w:rsidRPr="005071C9" w:rsidRDefault="004B473C" w:rsidP="005071C9">
      <w:pPr>
        <w:pStyle w:val="Default"/>
        <w:jc w:val="both"/>
        <w:rPr>
          <w:rFonts w:ascii="Arial" w:hAnsi="Arial" w:cs="Arial"/>
          <w:sz w:val="22"/>
          <w:szCs w:val="22"/>
        </w:rPr>
      </w:pPr>
      <w:r w:rsidRPr="005071C9">
        <w:rPr>
          <w:rFonts w:ascii="Arial" w:hAnsi="Arial" w:cs="Arial"/>
          <w:b/>
          <w:bCs/>
          <w:sz w:val="22"/>
          <w:szCs w:val="22"/>
        </w:rPr>
        <w:t xml:space="preserve">Monitoring and evaluation </w:t>
      </w:r>
    </w:p>
    <w:p w:rsidR="002F384E" w:rsidRPr="005071C9" w:rsidRDefault="004B473C" w:rsidP="005071C9">
      <w:pPr>
        <w:pStyle w:val="Default"/>
        <w:jc w:val="both"/>
        <w:rPr>
          <w:rFonts w:ascii="Arial" w:hAnsi="Arial" w:cs="Arial"/>
          <w:sz w:val="22"/>
          <w:szCs w:val="22"/>
        </w:rPr>
      </w:pPr>
      <w:r w:rsidRPr="005071C9">
        <w:rPr>
          <w:rFonts w:ascii="Arial" w:hAnsi="Arial" w:cs="Arial"/>
          <w:sz w:val="22"/>
          <w:szCs w:val="22"/>
        </w:rPr>
        <w:t>The monitoring and evaluation of the effectiveness of this policy and its implementation will be carried out by the Executive Head. Stage 1 complaints are kept under on-going review by the Assistant Head (Pastoral Lead</w:t>
      </w:r>
      <w:r w:rsidR="002F384E" w:rsidRPr="005071C9">
        <w:rPr>
          <w:rFonts w:ascii="Arial" w:hAnsi="Arial" w:cs="Arial"/>
          <w:sz w:val="22"/>
          <w:szCs w:val="22"/>
        </w:rPr>
        <w:t>)</w:t>
      </w:r>
      <w:r w:rsidR="00253B75" w:rsidRPr="005071C9">
        <w:rPr>
          <w:rFonts w:ascii="Arial" w:hAnsi="Arial" w:cs="Arial"/>
          <w:sz w:val="22"/>
          <w:szCs w:val="22"/>
        </w:rPr>
        <w:t>.</w:t>
      </w:r>
    </w:p>
    <w:p w:rsidR="002F384E" w:rsidRPr="005071C9" w:rsidRDefault="002F384E" w:rsidP="005071C9">
      <w:pPr>
        <w:pStyle w:val="Default"/>
        <w:shd w:val="clear" w:color="auto" w:fill="FFFFFF" w:themeFill="background1"/>
        <w:jc w:val="both"/>
        <w:rPr>
          <w:rFonts w:ascii="Arial" w:hAnsi="Arial" w:cs="Arial"/>
          <w:sz w:val="22"/>
          <w:szCs w:val="22"/>
        </w:rPr>
      </w:pPr>
    </w:p>
    <w:p w:rsidR="005762BA" w:rsidRPr="005071C9" w:rsidRDefault="005762BA" w:rsidP="005071C9">
      <w:pPr>
        <w:pStyle w:val="Default"/>
        <w:shd w:val="clear" w:color="auto" w:fill="FFFFFF" w:themeFill="background1"/>
        <w:jc w:val="both"/>
        <w:rPr>
          <w:rFonts w:ascii="Arial" w:hAnsi="Arial" w:cs="Arial"/>
          <w:sz w:val="22"/>
          <w:szCs w:val="22"/>
        </w:rPr>
      </w:pPr>
    </w:p>
    <w:p w:rsidR="005071C9" w:rsidRPr="005071C9" w:rsidRDefault="005071C9" w:rsidP="005071C9">
      <w:pPr>
        <w:shd w:val="clear" w:color="auto" w:fill="FFFFFF"/>
        <w:spacing w:after="0" w:line="240" w:lineRule="auto"/>
        <w:jc w:val="both"/>
        <w:textAlignment w:val="baseline"/>
        <w:rPr>
          <w:rFonts w:ascii="Arial" w:eastAsia="Times New Roman" w:hAnsi="Arial" w:cs="Arial"/>
          <w:b/>
          <w:bCs/>
          <w:color w:val="1F497D" w:themeColor="text2"/>
          <w:sz w:val="24"/>
          <w:szCs w:val="24"/>
          <w:bdr w:val="none" w:sz="0" w:space="0" w:color="auto" w:frame="1"/>
          <w:lang w:eastAsia="en-GB"/>
        </w:rPr>
      </w:pPr>
      <w:bookmarkStart w:id="1" w:name="_Hlk122529029"/>
      <w:r w:rsidRPr="005071C9">
        <w:rPr>
          <w:rFonts w:ascii="Arial" w:eastAsia="Times New Roman" w:hAnsi="Arial" w:cs="Arial"/>
          <w:b/>
          <w:bCs/>
          <w:color w:val="1F497D" w:themeColor="text2"/>
          <w:sz w:val="24"/>
          <w:szCs w:val="24"/>
          <w:bdr w:val="none" w:sz="0" w:space="0" w:color="auto" w:frame="1"/>
          <w:lang w:eastAsia="en-GB"/>
        </w:rPr>
        <w:t>NUMBER OF FORMAL COMPLAINTS RECEIVED</w:t>
      </w:r>
    </w:p>
    <w:p w:rsidR="005071C9" w:rsidRPr="005071C9" w:rsidRDefault="005071C9" w:rsidP="005071C9">
      <w:pPr>
        <w:shd w:val="clear" w:color="auto" w:fill="FFFFFF"/>
        <w:spacing w:after="0" w:line="240" w:lineRule="auto"/>
        <w:jc w:val="both"/>
        <w:textAlignment w:val="baseline"/>
        <w:rPr>
          <w:rFonts w:ascii="Arial" w:eastAsia="Times New Roman" w:hAnsi="Arial" w:cs="Arial"/>
          <w:b/>
          <w:bCs/>
          <w:sz w:val="24"/>
          <w:szCs w:val="24"/>
          <w:bdr w:val="none" w:sz="0" w:space="0" w:color="auto" w:frame="1"/>
          <w:lang w:eastAsia="en-GB"/>
        </w:rPr>
      </w:pPr>
      <w:r w:rsidRPr="005071C9">
        <w:rPr>
          <w:rFonts w:ascii="Arial" w:eastAsia="Times New Roman" w:hAnsi="Arial" w:cs="Arial"/>
          <w:b/>
          <w:bCs/>
          <w:sz w:val="24"/>
          <w:szCs w:val="24"/>
          <w:bdr w:val="none" w:sz="0" w:space="0" w:color="auto" w:frame="1"/>
          <w:lang w:eastAsia="en-GB"/>
        </w:rPr>
        <w:t xml:space="preserve">Academic Year 2022-2023:    </w:t>
      </w:r>
      <w:r w:rsidRPr="005071C9">
        <w:rPr>
          <w:rFonts w:ascii="Arial" w:eastAsia="Times New Roman" w:hAnsi="Arial" w:cs="Arial"/>
          <w:b/>
          <w:bCs/>
          <w:sz w:val="24"/>
          <w:szCs w:val="24"/>
          <w:u w:val="single"/>
          <w:bdr w:val="none" w:sz="0" w:space="0" w:color="auto" w:frame="1"/>
          <w:lang w:eastAsia="en-GB"/>
        </w:rPr>
        <w:t>2</w:t>
      </w:r>
    </w:p>
    <w:bookmarkEnd w:id="1"/>
    <w:p w:rsidR="005762BA" w:rsidRPr="005071C9" w:rsidRDefault="005762BA" w:rsidP="005071C9">
      <w:pPr>
        <w:pStyle w:val="Default"/>
        <w:shd w:val="clear" w:color="auto" w:fill="FFFFFF" w:themeFill="background1"/>
        <w:jc w:val="both"/>
        <w:rPr>
          <w:rFonts w:ascii="Arial" w:hAnsi="Arial" w:cs="Arial"/>
          <w:sz w:val="22"/>
          <w:szCs w:val="22"/>
        </w:rPr>
      </w:pPr>
    </w:p>
    <w:p w:rsidR="002F384E" w:rsidRPr="005071C9" w:rsidRDefault="002F384E" w:rsidP="005071C9">
      <w:pPr>
        <w:pStyle w:val="Default"/>
        <w:shd w:val="clear" w:color="auto" w:fill="FFFFFF" w:themeFill="background1"/>
        <w:jc w:val="both"/>
        <w:rPr>
          <w:rFonts w:ascii="Arial" w:hAnsi="Arial" w:cs="Arial"/>
          <w:sz w:val="22"/>
          <w:szCs w:val="22"/>
        </w:rPr>
      </w:pPr>
    </w:p>
    <w:p w:rsidR="004B473C" w:rsidRPr="004B473C" w:rsidRDefault="004B473C" w:rsidP="005071C9">
      <w:pPr>
        <w:pStyle w:val="Default"/>
        <w:shd w:val="clear" w:color="auto" w:fill="8DB3E2" w:themeFill="text2" w:themeFillTint="66"/>
        <w:rPr>
          <w:rFonts w:ascii="Tahoma" w:hAnsi="Tahoma" w:cs="Tahoma"/>
          <w:sz w:val="22"/>
          <w:szCs w:val="22"/>
        </w:rPr>
      </w:pPr>
      <w:r w:rsidRPr="004B473C">
        <w:rPr>
          <w:rFonts w:ascii="Tahoma" w:hAnsi="Tahoma" w:cs="Tahoma"/>
          <w:sz w:val="22"/>
          <w:szCs w:val="22"/>
        </w:rPr>
        <w:t xml:space="preserve">The Senior </w:t>
      </w:r>
      <w:r w:rsidR="002F406A">
        <w:rPr>
          <w:rFonts w:ascii="Tahoma" w:hAnsi="Tahoma" w:cs="Tahoma"/>
          <w:sz w:val="22"/>
          <w:szCs w:val="22"/>
        </w:rPr>
        <w:t>Leadership</w:t>
      </w:r>
      <w:r w:rsidRPr="004B473C">
        <w:rPr>
          <w:rFonts w:ascii="Tahoma" w:hAnsi="Tahoma" w:cs="Tahoma"/>
          <w:sz w:val="22"/>
          <w:szCs w:val="22"/>
        </w:rPr>
        <w:t xml:space="preserve"> Team will meet to review the complaints log during the first cycle of each term. </w:t>
      </w:r>
    </w:p>
    <w:p w:rsidR="004B473C" w:rsidRPr="004B473C" w:rsidRDefault="004B473C" w:rsidP="005071C9">
      <w:pPr>
        <w:pStyle w:val="Default"/>
        <w:shd w:val="clear" w:color="auto" w:fill="8DB3E2" w:themeFill="text2" w:themeFillTint="66"/>
        <w:rPr>
          <w:rFonts w:ascii="Tahoma" w:hAnsi="Tahoma" w:cs="Tahoma"/>
          <w:sz w:val="22"/>
          <w:szCs w:val="22"/>
        </w:rPr>
      </w:pPr>
      <w:r w:rsidRPr="004B473C">
        <w:rPr>
          <w:rFonts w:ascii="Tahoma" w:hAnsi="Tahoma" w:cs="Tahoma"/>
          <w:sz w:val="22"/>
          <w:szCs w:val="22"/>
        </w:rPr>
        <w:t>S</w:t>
      </w:r>
      <w:r w:rsidR="002F384E">
        <w:rPr>
          <w:rFonts w:ascii="Tahoma" w:hAnsi="Tahoma" w:cs="Tahoma"/>
          <w:sz w:val="22"/>
          <w:szCs w:val="22"/>
        </w:rPr>
        <w:t>L</w:t>
      </w:r>
      <w:r w:rsidR="002F406A">
        <w:rPr>
          <w:rFonts w:ascii="Tahoma" w:hAnsi="Tahoma" w:cs="Tahoma"/>
          <w:sz w:val="22"/>
          <w:szCs w:val="22"/>
        </w:rPr>
        <w:t>T L</w:t>
      </w:r>
      <w:r w:rsidRPr="004B473C">
        <w:rPr>
          <w:rFonts w:ascii="Tahoma" w:hAnsi="Tahoma" w:cs="Tahoma"/>
          <w:sz w:val="22"/>
          <w:szCs w:val="22"/>
        </w:rPr>
        <w:t xml:space="preserve">ead: </w:t>
      </w:r>
      <w:r w:rsidR="002F384E">
        <w:rPr>
          <w:rFonts w:ascii="Tahoma" w:hAnsi="Tahoma" w:cs="Tahoma"/>
          <w:sz w:val="22"/>
          <w:szCs w:val="22"/>
        </w:rPr>
        <w:t>Executive Head Teacher</w:t>
      </w:r>
    </w:p>
    <w:p w:rsidR="0032575E" w:rsidRDefault="0032575E">
      <w:pPr>
        <w:shd w:val="clear" w:color="auto" w:fill="FFFFFF"/>
        <w:spacing w:after="0" w:line="240" w:lineRule="auto"/>
        <w:textAlignment w:val="baseline"/>
        <w:rPr>
          <w:rFonts w:ascii="Tahoma" w:eastAsia="Times New Roman" w:hAnsi="Tahoma" w:cs="Tahoma"/>
          <w:color w:val="252525"/>
          <w:lang w:eastAsia="en-GB"/>
        </w:rPr>
      </w:pPr>
    </w:p>
    <w:p w:rsidR="009043EE" w:rsidRDefault="009043EE">
      <w:pPr>
        <w:shd w:val="clear" w:color="auto" w:fill="FFFFFF"/>
        <w:spacing w:after="0" w:line="240" w:lineRule="auto"/>
        <w:textAlignment w:val="baseline"/>
        <w:rPr>
          <w:rFonts w:ascii="Tahoma" w:eastAsia="Times New Roman" w:hAnsi="Tahoma" w:cs="Tahoma"/>
          <w:b/>
          <w:bCs/>
          <w:caps/>
          <w:kern w:val="36"/>
          <w:bdr w:val="none" w:sz="0" w:space="0" w:color="auto" w:frame="1"/>
          <w:lang w:eastAsia="en-GB"/>
        </w:rPr>
      </w:pPr>
    </w:p>
    <w:p w:rsidR="005616A2" w:rsidRDefault="005616A2">
      <w:pPr>
        <w:shd w:val="clear" w:color="auto" w:fill="FFFFFF"/>
        <w:spacing w:after="0" w:line="240" w:lineRule="auto"/>
        <w:textAlignment w:val="baseline"/>
        <w:rPr>
          <w:rFonts w:ascii="Tahoma" w:eastAsia="Times New Roman" w:hAnsi="Tahoma" w:cs="Tahoma"/>
          <w:b/>
          <w:bCs/>
          <w:caps/>
          <w:kern w:val="36"/>
          <w:bdr w:val="none" w:sz="0" w:space="0" w:color="auto" w:frame="1"/>
          <w:lang w:eastAsia="en-GB"/>
        </w:rPr>
      </w:pPr>
    </w:p>
    <w:p w:rsidR="005616A2" w:rsidRDefault="005616A2">
      <w:pPr>
        <w:shd w:val="clear" w:color="auto" w:fill="FFFFFF"/>
        <w:spacing w:after="0" w:line="240" w:lineRule="auto"/>
        <w:textAlignment w:val="baseline"/>
        <w:rPr>
          <w:rFonts w:ascii="Tahoma" w:eastAsia="Times New Roman" w:hAnsi="Tahoma" w:cs="Tahoma"/>
          <w:b/>
          <w:bCs/>
          <w:caps/>
          <w:kern w:val="36"/>
          <w:bdr w:val="none" w:sz="0" w:space="0" w:color="auto" w:frame="1"/>
          <w:lang w:eastAsia="en-GB"/>
        </w:rPr>
      </w:pPr>
    </w:p>
    <w:p w:rsidR="005616A2" w:rsidRDefault="005616A2">
      <w:pPr>
        <w:shd w:val="clear" w:color="auto" w:fill="FFFFFF"/>
        <w:spacing w:after="0" w:line="240" w:lineRule="auto"/>
        <w:textAlignment w:val="baseline"/>
        <w:rPr>
          <w:rFonts w:ascii="Tahoma" w:eastAsia="Times New Roman" w:hAnsi="Tahoma" w:cs="Tahoma"/>
          <w:b/>
          <w:bCs/>
          <w:caps/>
          <w:kern w:val="36"/>
          <w:bdr w:val="none" w:sz="0" w:space="0" w:color="auto" w:frame="1"/>
          <w:lang w:eastAsia="en-GB"/>
        </w:rPr>
      </w:pPr>
    </w:p>
    <w:p w:rsidR="005616A2" w:rsidRDefault="005616A2">
      <w:pPr>
        <w:shd w:val="clear" w:color="auto" w:fill="FFFFFF"/>
        <w:spacing w:after="0" w:line="240" w:lineRule="auto"/>
        <w:textAlignment w:val="baseline"/>
        <w:rPr>
          <w:rFonts w:ascii="Tahoma" w:eastAsia="Times New Roman" w:hAnsi="Tahoma" w:cs="Tahoma"/>
          <w:color w:val="252525"/>
          <w:lang w:eastAsia="en-GB"/>
        </w:rPr>
      </w:pPr>
    </w:p>
    <w:p w:rsidR="005616A2" w:rsidRDefault="005616A2" w:rsidP="005616A2">
      <w:pPr>
        <w:shd w:val="clear" w:color="auto" w:fill="FFFFFF"/>
        <w:spacing w:after="0" w:line="240" w:lineRule="auto"/>
        <w:jc w:val="both"/>
        <w:textAlignment w:val="baseline"/>
        <w:rPr>
          <w:rFonts w:ascii="Tahoma" w:eastAsia="Times New Roman" w:hAnsi="Tahoma" w:cs="Tahoma"/>
          <w:color w:val="252525"/>
          <w:lang w:eastAsia="en-GB"/>
        </w:rPr>
      </w:pPr>
    </w:p>
    <w:sectPr w:rsidR="005616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BB" w:rsidRDefault="008A28BB">
      <w:pPr>
        <w:spacing w:after="0" w:line="240" w:lineRule="auto"/>
      </w:pPr>
      <w:r>
        <w:separator/>
      </w:r>
    </w:p>
  </w:endnote>
  <w:endnote w:type="continuationSeparator" w:id="0">
    <w:p w:rsidR="008A28BB" w:rsidRDefault="008A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800000AF" w:usb1="50000048"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66670"/>
      <w:docPartObj>
        <w:docPartGallery w:val="Page Numbers (Bottom of Page)"/>
        <w:docPartUnique/>
      </w:docPartObj>
    </w:sdtPr>
    <w:sdtEndPr>
      <w:rPr>
        <w:color w:val="808080" w:themeColor="background1" w:themeShade="80"/>
        <w:spacing w:val="60"/>
      </w:rPr>
    </w:sdtEndPr>
    <w:sdtContent>
      <w:p w:rsidR="008A28BB" w:rsidRDefault="005867CB">
        <w:pPr>
          <w:pStyle w:val="Footer"/>
          <w:pBdr>
            <w:top w:val="single" w:sz="4" w:space="1" w:color="D9D9D9" w:themeColor="background1" w:themeShade="D9"/>
          </w:pBdr>
          <w:rPr>
            <w:b/>
            <w:bCs/>
          </w:rPr>
        </w:pPr>
        <w:r>
          <w:t xml:space="preserve">MMPS Complaints Policy                                                                                                                    </w:t>
        </w:r>
        <w:r w:rsidR="008A28BB">
          <w:fldChar w:fldCharType="begin"/>
        </w:r>
        <w:r w:rsidR="008A28BB">
          <w:instrText xml:space="preserve"> PAGE   \* MERGEFORMAT </w:instrText>
        </w:r>
        <w:r w:rsidR="008A28BB">
          <w:fldChar w:fldCharType="separate"/>
        </w:r>
        <w:r w:rsidR="00ED2E90" w:rsidRPr="00ED2E90">
          <w:rPr>
            <w:b/>
            <w:bCs/>
            <w:noProof/>
          </w:rPr>
          <w:t>2</w:t>
        </w:r>
        <w:r w:rsidR="008A28BB">
          <w:rPr>
            <w:b/>
            <w:bCs/>
            <w:noProof/>
          </w:rPr>
          <w:fldChar w:fldCharType="end"/>
        </w:r>
        <w:r w:rsidR="008A28BB">
          <w:rPr>
            <w:b/>
            <w:bCs/>
          </w:rPr>
          <w:t xml:space="preserve"> | </w:t>
        </w:r>
        <w:r w:rsidR="008A28BB">
          <w:rPr>
            <w:color w:val="808080" w:themeColor="background1" w:themeShade="80"/>
            <w:spacing w:val="60"/>
          </w:rPr>
          <w:t>Page</w:t>
        </w:r>
      </w:p>
    </w:sdtContent>
  </w:sdt>
  <w:p w:rsidR="008A28BB" w:rsidRDefault="008A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BB" w:rsidRDefault="008A28BB">
      <w:pPr>
        <w:spacing w:after="0" w:line="240" w:lineRule="auto"/>
      </w:pPr>
      <w:r>
        <w:separator/>
      </w:r>
    </w:p>
  </w:footnote>
  <w:footnote w:type="continuationSeparator" w:id="0">
    <w:p w:rsidR="008A28BB" w:rsidRDefault="008A2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80"/>
    <w:multiLevelType w:val="multilevel"/>
    <w:tmpl w:val="381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03166"/>
    <w:multiLevelType w:val="multilevel"/>
    <w:tmpl w:val="9B74502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2">
    <w:nsid w:val="0E630F9C"/>
    <w:multiLevelType w:val="multilevel"/>
    <w:tmpl w:val="F90E2812"/>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3">
    <w:nsid w:val="0F321BA7"/>
    <w:multiLevelType w:val="multilevel"/>
    <w:tmpl w:val="338A8892"/>
    <w:lvl w:ilvl="0">
      <w:start w:val="1"/>
      <w:numFmt w:val="decimal"/>
      <w:lvlText w:val="%1."/>
      <w:lvlJc w:val="left"/>
      <w:pPr>
        <w:tabs>
          <w:tab w:val="num" w:pos="502"/>
        </w:tabs>
        <w:ind w:left="502"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4">
    <w:nsid w:val="10717DDD"/>
    <w:multiLevelType w:val="multilevel"/>
    <w:tmpl w:val="BC081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
    <w:nsid w:val="11AE757A"/>
    <w:multiLevelType w:val="multilevel"/>
    <w:tmpl w:val="2DE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8E44BD"/>
    <w:multiLevelType w:val="multilevel"/>
    <w:tmpl w:val="8D7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F0FF3"/>
    <w:multiLevelType w:val="multilevel"/>
    <w:tmpl w:val="3D1CD38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8">
    <w:nsid w:val="24840A97"/>
    <w:multiLevelType w:val="hybridMultilevel"/>
    <w:tmpl w:val="D520B1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nsid w:val="250D0F05"/>
    <w:multiLevelType w:val="multilevel"/>
    <w:tmpl w:val="7CE4A9E4"/>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C3ACA"/>
    <w:multiLevelType w:val="multilevel"/>
    <w:tmpl w:val="3042BA28"/>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1">
    <w:nsid w:val="27964E35"/>
    <w:multiLevelType w:val="multilevel"/>
    <w:tmpl w:val="3C40AD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2">
    <w:nsid w:val="2F243C9C"/>
    <w:multiLevelType w:val="multilevel"/>
    <w:tmpl w:val="BCD6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030A7B"/>
    <w:multiLevelType w:val="multilevel"/>
    <w:tmpl w:val="9AE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15BA8"/>
    <w:multiLevelType w:val="multilevel"/>
    <w:tmpl w:val="FC5E305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60" w:hanging="3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E6514D"/>
    <w:multiLevelType w:val="multilevel"/>
    <w:tmpl w:val="56D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A667BE"/>
    <w:multiLevelType w:val="hybridMultilevel"/>
    <w:tmpl w:val="557CD6F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4C4E2131"/>
    <w:multiLevelType w:val="multilevel"/>
    <w:tmpl w:val="FF88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E71109"/>
    <w:multiLevelType w:val="multilevel"/>
    <w:tmpl w:val="8B00F83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9">
    <w:nsid w:val="5D722AD9"/>
    <w:multiLevelType w:val="hybridMultilevel"/>
    <w:tmpl w:val="0E46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50081"/>
    <w:multiLevelType w:val="multilevel"/>
    <w:tmpl w:val="F66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E81D9E"/>
    <w:multiLevelType w:val="multilevel"/>
    <w:tmpl w:val="F26E1C04"/>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66053C"/>
    <w:multiLevelType w:val="multilevel"/>
    <w:tmpl w:val="054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974A1"/>
    <w:multiLevelType w:val="multilevel"/>
    <w:tmpl w:val="19E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E5489B"/>
    <w:multiLevelType w:val="multilevel"/>
    <w:tmpl w:val="665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A74D5A"/>
    <w:multiLevelType w:val="multilevel"/>
    <w:tmpl w:val="5E4A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F057DF"/>
    <w:multiLevelType w:val="multilevel"/>
    <w:tmpl w:val="BD46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1"/>
  </w:num>
  <w:num w:numId="3">
    <w:abstractNumId w:val="12"/>
  </w:num>
  <w:num w:numId="4">
    <w:abstractNumId w:val="20"/>
  </w:num>
  <w:num w:numId="5">
    <w:abstractNumId w:val="17"/>
  </w:num>
  <w:num w:numId="6">
    <w:abstractNumId w:val="15"/>
  </w:num>
  <w:num w:numId="7">
    <w:abstractNumId w:val="26"/>
  </w:num>
  <w:num w:numId="8">
    <w:abstractNumId w:val="11"/>
  </w:num>
  <w:num w:numId="9">
    <w:abstractNumId w:val="24"/>
  </w:num>
  <w:num w:numId="10">
    <w:abstractNumId w:val="25"/>
  </w:num>
  <w:num w:numId="11">
    <w:abstractNumId w:val="23"/>
  </w:num>
  <w:num w:numId="12">
    <w:abstractNumId w:val="13"/>
  </w:num>
  <w:num w:numId="13">
    <w:abstractNumId w:val="22"/>
  </w:num>
  <w:num w:numId="14">
    <w:abstractNumId w:val="6"/>
  </w:num>
  <w:num w:numId="15">
    <w:abstractNumId w:val="5"/>
  </w:num>
  <w:num w:numId="16">
    <w:abstractNumId w:val="0"/>
  </w:num>
  <w:num w:numId="17">
    <w:abstractNumId w:val="9"/>
  </w:num>
  <w:num w:numId="18">
    <w:abstractNumId w:val="2"/>
  </w:num>
  <w:num w:numId="19">
    <w:abstractNumId w:val="18"/>
  </w:num>
  <w:num w:numId="20">
    <w:abstractNumId w:val="1"/>
  </w:num>
  <w:num w:numId="21">
    <w:abstractNumId w:val="7"/>
  </w:num>
  <w:num w:numId="22">
    <w:abstractNumId w:val="10"/>
  </w:num>
  <w:num w:numId="23">
    <w:abstractNumId w:val="4"/>
  </w:num>
  <w:num w:numId="24">
    <w:abstractNumId w:val="14"/>
  </w:num>
  <w:num w:numId="25">
    <w:abstractNumId w:val="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40"/>
    <w:rsid w:val="00055EA9"/>
    <w:rsid w:val="000921CE"/>
    <w:rsid w:val="000E01AF"/>
    <w:rsid w:val="000E04E5"/>
    <w:rsid w:val="0010485B"/>
    <w:rsid w:val="00114F8F"/>
    <w:rsid w:val="001256AD"/>
    <w:rsid w:val="00181CE3"/>
    <w:rsid w:val="00227B31"/>
    <w:rsid w:val="00247E69"/>
    <w:rsid w:val="00253B75"/>
    <w:rsid w:val="002C5FF8"/>
    <w:rsid w:val="002D10BC"/>
    <w:rsid w:val="002F384E"/>
    <w:rsid w:val="002F406A"/>
    <w:rsid w:val="002F58B2"/>
    <w:rsid w:val="0032575E"/>
    <w:rsid w:val="00336028"/>
    <w:rsid w:val="004139C4"/>
    <w:rsid w:val="004B0AFD"/>
    <w:rsid w:val="004B473C"/>
    <w:rsid w:val="005071C9"/>
    <w:rsid w:val="00516713"/>
    <w:rsid w:val="00522B18"/>
    <w:rsid w:val="005245C2"/>
    <w:rsid w:val="00537B8E"/>
    <w:rsid w:val="005616A2"/>
    <w:rsid w:val="00565D67"/>
    <w:rsid w:val="005762BA"/>
    <w:rsid w:val="005867CB"/>
    <w:rsid w:val="005A25B2"/>
    <w:rsid w:val="005E2138"/>
    <w:rsid w:val="005F4E2C"/>
    <w:rsid w:val="00675340"/>
    <w:rsid w:val="006F75A4"/>
    <w:rsid w:val="00716F53"/>
    <w:rsid w:val="008A28BB"/>
    <w:rsid w:val="008B24C9"/>
    <w:rsid w:val="008C6609"/>
    <w:rsid w:val="008D1597"/>
    <w:rsid w:val="009043EE"/>
    <w:rsid w:val="0099269B"/>
    <w:rsid w:val="009D1D36"/>
    <w:rsid w:val="00A267A9"/>
    <w:rsid w:val="00A41943"/>
    <w:rsid w:val="00A7279D"/>
    <w:rsid w:val="00AC3D90"/>
    <w:rsid w:val="00B0320A"/>
    <w:rsid w:val="00B40A5C"/>
    <w:rsid w:val="00BE13AE"/>
    <w:rsid w:val="00BF0390"/>
    <w:rsid w:val="00C167E8"/>
    <w:rsid w:val="00C2672B"/>
    <w:rsid w:val="00CB3489"/>
    <w:rsid w:val="00CE4A2E"/>
    <w:rsid w:val="00D33A80"/>
    <w:rsid w:val="00D40A73"/>
    <w:rsid w:val="00D75B37"/>
    <w:rsid w:val="00DF2B20"/>
    <w:rsid w:val="00E54AEA"/>
    <w:rsid w:val="00E828BB"/>
    <w:rsid w:val="00EA08DD"/>
    <w:rsid w:val="00EB1D42"/>
    <w:rsid w:val="00ED2E90"/>
    <w:rsid w:val="00EE22FC"/>
    <w:rsid w:val="00F04288"/>
    <w:rsid w:val="00F43D30"/>
    <w:rsid w:val="00F54C1B"/>
    <w:rsid w:val="00F90B4B"/>
    <w:rsid w:val="00FA3C0C"/>
    <w:rsid w:val="00FB1504"/>
    <w:rsid w:val="00FE2176"/>
    <w:rsid w:val="00FE3F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0A5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0A5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ust.office@mi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Reception Desk</cp:lastModifiedBy>
  <cp:revision>2</cp:revision>
  <cp:lastPrinted>2023-06-20T16:58:00Z</cp:lastPrinted>
  <dcterms:created xsi:type="dcterms:W3CDTF">2024-04-25T11:53:00Z</dcterms:created>
  <dcterms:modified xsi:type="dcterms:W3CDTF">2024-04-25T11:53:00Z</dcterms:modified>
</cp:coreProperties>
</file>